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918CD6"/>
        <w:tblLook w:val="0000" w:firstRow="0" w:lastRow="0" w:firstColumn="0" w:lastColumn="0" w:noHBand="0" w:noVBand="0"/>
      </w:tblPr>
      <w:tblGrid>
        <w:gridCol w:w="7198"/>
        <w:gridCol w:w="1725"/>
      </w:tblGrid>
      <w:tr w:rsidR="002F7B82" w:rsidRPr="0011073F" w14:paraId="5B775057"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6517E7E5" w14:textId="77777777"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61282098" w14:textId="77777777" w:rsidR="002F7B82" w:rsidRPr="0011073F" w:rsidRDefault="00021C4F" w:rsidP="00B2781B">
            <w:pPr>
              <w:keepNext/>
              <w:spacing w:before="20"/>
              <w:ind w:firstLine="6"/>
              <w:jc w:val="right"/>
              <w:outlineLvl w:val="4"/>
              <w:rPr>
                <w:rFonts w:ascii="Arial" w:hAnsi="Arial" w:cs="Arial"/>
                <w:b/>
                <w:bCs/>
                <w:color w:val="FFFFFF"/>
              </w:rPr>
            </w:pPr>
            <w:r w:rsidRPr="00F17A7D">
              <w:rPr>
                <w:rFonts w:ascii="Arial" w:hAnsi="Arial" w:cs="Arial"/>
                <w:b/>
                <w:noProof/>
                <w:color w:val="0000FF"/>
              </w:rPr>
              <w:drawing>
                <wp:inline distT="0" distB="0" distL="0" distR="0" wp14:anchorId="5D9CCF2E" wp14:editId="63C4ED6D">
                  <wp:extent cx="6516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144000"/>
                          </a:xfrm>
                          <a:prstGeom prst="rect">
                            <a:avLst/>
                          </a:prstGeom>
                          <a:noFill/>
                          <a:ln>
                            <a:noFill/>
                          </a:ln>
                        </pic:spPr>
                      </pic:pic>
                    </a:graphicData>
                  </a:graphic>
                </wp:inline>
              </w:drawing>
            </w:r>
          </w:p>
        </w:tc>
      </w:tr>
      <w:tr w:rsidR="002F7B82" w:rsidRPr="0011073F" w14:paraId="3E822242"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0B5213BE" w14:textId="77777777" w:rsidR="002F7B82" w:rsidRPr="006207DB" w:rsidRDefault="00193529" w:rsidP="00193529">
            <w:pPr>
              <w:keepNext/>
              <w:spacing w:before="20"/>
              <w:ind w:firstLine="6"/>
              <w:jc w:val="left"/>
              <w:outlineLvl w:val="4"/>
              <w:rPr>
                <w:rFonts w:ascii="Arial" w:hAnsi="Arial" w:cs="Arial"/>
                <w:b/>
                <w:bCs/>
                <w:color w:val="FFFFFF"/>
              </w:rPr>
            </w:pPr>
            <w:r>
              <w:rPr>
                <w:rFonts w:ascii="Arial" w:hAnsi="Arial" w:cs="Arial"/>
                <w:b/>
                <w:bCs/>
                <w:color w:val="FFFFFF"/>
              </w:rPr>
              <w:t>Perspectives</w:t>
            </w:r>
            <w:r w:rsidR="002F7B82" w:rsidRPr="006207DB">
              <w:rPr>
                <w:rFonts w:ascii="Arial" w:hAnsi="Arial" w:cs="Arial"/>
                <w:b/>
                <w:bCs/>
                <w:color w:val="FFFFFF"/>
              </w:rPr>
              <w:t xml:space="preserve"> / </w:t>
            </w:r>
            <w:r>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66CC1658" w14:textId="77777777"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14D56703" wp14:editId="59DD8D98">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21691439" w14:textId="77777777" w:rsidR="005F5EF6" w:rsidRPr="00F17A7D" w:rsidRDefault="00C91FF1" w:rsidP="00F51E69">
      <w:pPr>
        <w:pStyle w:val="Title"/>
        <w:suppressAutoHyphens/>
        <w:rPr>
          <w:color w:val="0000FF"/>
        </w:rPr>
      </w:pPr>
      <w:r>
        <w:rPr>
          <w:color w:val="0000FF"/>
        </w:rPr>
        <w:t>Spreadsheets for Analysis of Validity and Reliability</w:t>
      </w:r>
    </w:p>
    <w:p w14:paraId="573984CE" w14:textId="77777777" w:rsidR="005F5EF6" w:rsidRPr="00F17A7D" w:rsidRDefault="009B4992" w:rsidP="005F5EF6">
      <w:pPr>
        <w:pStyle w:val="Author"/>
        <w:rPr>
          <w:color w:val="0000FF"/>
          <w:vertAlign w:val="superscript"/>
          <w:lang w:val="nl-BE"/>
        </w:rPr>
      </w:pPr>
      <w:r w:rsidRPr="00F17A7D">
        <w:rPr>
          <w:color w:val="0000FF"/>
          <w:lang w:val="nl-BE"/>
        </w:rPr>
        <w:t>Will G Hopkins</w:t>
      </w:r>
      <w:r w:rsidR="00B11F61" w:rsidRPr="00F17A7D">
        <w:rPr>
          <w:color w:val="0000FF"/>
          <w:lang w:val="nl-BE"/>
        </w:rPr>
        <w:t xml:space="preserve"> </w:t>
      </w:r>
    </w:p>
    <w:p w14:paraId="54A8B238" w14:textId="77777777" w:rsidR="005F5EF6" w:rsidRPr="006E637B" w:rsidRDefault="00A14541" w:rsidP="00E34EBE">
      <w:pPr>
        <w:pStyle w:val="Address"/>
      </w:pPr>
      <w:r>
        <w:t>Sportscience 19</w:t>
      </w:r>
      <w:r w:rsidR="00B74C1C" w:rsidRPr="006E637B">
        <w:t xml:space="preserve">, </w:t>
      </w:r>
      <w:r w:rsidR="0063237B">
        <w:t>36</w:t>
      </w:r>
      <w:r w:rsidR="00C91FF1">
        <w:t>-</w:t>
      </w:r>
      <w:r w:rsidR="00733599">
        <w:t>44</w:t>
      </w:r>
      <w:r>
        <w:t>, 2015 (sportsci.org/2015</w:t>
      </w:r>
      <w:r w:rsidR="00B74C1C" w:rsidRPr="006E637B">
        <w:t>/</w:t>
      </w:r>
      <w:r w:rsidR="00C91FF1">
        <w:t>ValidRely</w:t>
      </w:r>
      <w:r w:rsidR="00B74C1C" w:rsidRPr="006E637B">
        <w:t>.</w:t>
      </w:r>
      <w:r w:rsidR="00B74C1C">
        <w:t>htm)</w:t>
      </w:r>
      <w:r w:rsidR="002E6D30">
        <w:rPr>
          <w:szCs w:val="16"/>
        </w:rPr>
        <w:br/>
      </w:r>
      <w:r w:rsidR="00D42E43">
        <w:t>Institute of Sport Exercise and Active Living</w:t>
      </w:r>
      <w:r w:rsidR="006903D2">
        <w:t>, Victoria University, Melbourne, Australia</w:t>
      </w:r>
      <w:r w:rsidR="004436FA">
        <w:t xml:space="preserve">, and </w:t>
      </w:r>
      <w:r w:rsidR="006903D2">
        <w:rPr>
          <w:szCs w:val="16"/>
        </w:rPr>
        <w:t>High Performance Sport NZ, Auckland, New Zealand.</w:t>
      </w:r>
      <w:r w:rsidR="004436FA" w:rsidRPr="00085410">
        <w:t xml:space="preserve"> </w:t>
      </w:r>
      <w:hyperlink r:id="rId12" w:history="1">
        <w:r w:rsidR="004436FA" w:rsidRPr="00F17A7D">
          <w:rPr>
            <w:rStyle w:val="Hyperlink"/>
            <w:bCs/>
            <w:noProof w:val="0"/>
          </w:rPr>
          <w:t>Email</w:t>
        </w:r>
      </w:hyperlink>
      <w:r w:rsidR="003F5516">
        <w:rPr>
          <w:bCs/>
        </w:rPr>
        <w:t xml:space="preserve">. </w:t>
      </w:r>
      <w:r w:rsidR="005F5EF6" w:rsidRPr="006E637B">
        <w:rPr>
          <w:szCs w:val="16"/>
        </w:rPr>
        <w:t>Reviewer:</w:t>
      </w:r>
      <w:r w:rsidR="00F6108D">
        <w:rPr>
          <w:szCs w:val="16"/>
        </w:rPr>
        <w:t xml:space="preserve"> </w:t>
      </w:r>
      <w:r w:rsidR="00D42E43">
        <w:rPr>
          <w:szCs w:val="16"/>
        </w:rPr>
        <w:t xml:space="preserve">Alan M Batterham, </w:t>
      </w:r>
      <w:r w:rsidR="00193529">
        <w:t>Health and Social Care</w:t>
      </w:r>
      <w:r w:rsidR="00D42E43">
        <w:t xml:space="preserve"> Institute</w:t>
      </w:r>
      <w:r w:rsidR="00193529">
        <w:t>, Teesside</w:t>
      </w:r>
      <w:r w:rsidR="00D42E43">
        <w:t xml:space="preserve"> University</w:t>
      </w:r>
      <w:r w:rsidR="00193529">
        <w:t>, Middlesbrough, UK</w:t>
      </w:r>
      <w:r w:rsidR="003F5516">
        <w:rPr>
          <w:szCs w:val="16"/>
        </w:rPr>
        <w:t>.</w:t>
      </w:r>
    </w:p>
    <w:p w14:paraId="66C9F0F3"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14:paraId="2A212465" w14:textId="77777777">
        <w:trPr>
          <w:jc w:val="center"/>
        </w:trPr>
        <w:tc>
          <w:tcPr>
            <w:tcW w:w="0" w:type="auto"/>
          </w:tcPr>
          <w:p w14:paraId="6C2D759D" w14:textId="77777777" w:rsidR="00E04120" w:rsidRPr="006E637B" w:rsidRDefault="00007328" w:rsidP="00E04120">
            <w:pPr>
              <w:pStyle w:val="Abstract"/>
            </w:pPr>
            <w:bookmarkStart w:id="0" w:name="OLE_LINK2"/>
            <w:r>
              <w:t xml:space="preserve">This article </w:t>
            </w:r>
            <w:r w:rsidR="00BA7C01">
              <w:t>consists of</w:t>
            </w:r>
            <w:r w:rsidR="00DB512D">
              <w:t xml:space="preserve"> explanations and links </w:t>
            </w:r>
            <w:r w:rsidR="00BA7C01">
              <w:t>to</w:t>
            </w:r>
            <w:r w:rsidR="00DB512D">
              <w:t xml:space="preserve"> updat</w:t>
            </w:r>
            <w:r>
              <w:t>ed</w:t>
            </w:r>
            <w:r w:rsidR="00040372">
              <w:t xml:space="preserve"> validity and reliability spreadsheets that were previously available at this site as no</w:t>
            </w:r>
            <w:r w:rsidR="002544CE">
              <w:t>n</w:t>
            </w:r>
            <w:r w:rsidR="00040372">
              <w:t>-reviewed draft versions</w:t>
            </w:r>
            <w:r w:rsidR="00D01960">
              <w:t>.</w:t>
            </w:r>
            <w:r w:rsidR="00040372">
              <w:t xml:space="preserve"> The validity spreadsheet is based on simple linear regression to derive a calibration equation, standard error of the estimate and Pearson correlation linking </w:t>
            </w:r>
            <w:r w:rsidR="00C35B9C">
              <w:t xml:space="preserve">one-off assessments of </w:t>
            </w:r>
            <w:r w:rsidR="00040372">
              <w:t xml:space="preserve">a practical measure to a criterion measure. </w:t>
            </w:r>
            <w:r w:rsidR="0094053F">
              <w:t>For analysis of consistency of repeated measurements, t</w:t>
            </w:r>
            <w:r w:rsidR="00C35B9C">
              <w:t xml:space="preserve">hree reliability spreadsheets are included in one workbook: </w:t>
            </w:r>
            <w:r w:rsidR="0094053F" w:rsidRPr="0094053F">
              <w:rPr>
                <w:i/>
              </w:rPr>
              <w:t>consecutive pairwise</w:t>
            </w:r>
            <w:r w:rsidR="0094053F">
              <w:t>, for</w:t>
            </w:r>
            <w:r w:rsidR="00C35B9C">
              <w:t xml:space="preserve"> performance tests or other measurements</w:t>
            </w:r>
            <w:r w:rsidR="0094053F">
              <w:t xml:space="preserve"> </w:t>
            </w:r>
            <w:r w:rsidR="00C35B9C">
              <w:t xml:space="preserve">where </w:t>
            </w:r>
            <w:r w:rsidR="0094053F">
              <w:t xml:space="preserve">habituation is an issue; </w:t>
            </w:r>
            <w:r w:rsidR="0094053F" w:rsidRPr="0094053F">
              <w:rPr>
                <w:i/>
              </w:rPr>
              <w:t>one-way</w:t>
            </w:r>
            <w:r w:rsidR="0094053F">
              <w:t xml:space="preserve">, where variable numbers of repeated measurements on subjects are </w:t>
            </w:r>
            <w:r w:rsidR="005D670E">
              <w:t xml:space="preserve">all equivalent; and </w:t>
            </w:r>
            <w:r w:rsidR="005D670E" w:rsidRPr="005D670E">
              <w:rPr>
                <w:i/>
              </w:rPr>
              <w:t>two-way</w:t>
            </w:r>
            <w:r w:rsidR="005D670E">
              <w:t xml:space="preserve">, where the repeated measurements on subjects come from identified but randomly selected </w:t>
            </w:r>
            <w:r w:rsidR="002B470E">
              <w:t>trials (</w:t>
            </w:r>
            <w:r w:rsidR="005D670E">
              <w:t xml:space="preserve">games, raters, or </w:t>
            </w:r>
            <w:r w:rsidR="002B470E">
              <w:t>similar</w:t>
            </w:r>
            <w:r w:rsidR="005D670E">
              <w:t xml:space="preserve"> sources</w:t>
            </w:r>
            <w:r w:rsidR="002B470E">
              <w:t>)</w:t>
            </w:r>
            <w:r w:rsidR="005D670E">
              <w:t xml:space="preserve"> with no missing data. </w:t>
            </w:r>
            <w:r w:rsidR="00FE1A02">
              <w:t xml:space="preserve">All three spreadsheets produce an estimate of within-subject error and an intraclass (effectively test-retest) correlation. The one- and two-way spreadsheets also produce estimates of observed and pure between-subject standard deviations, the two-way spreadsheet produces estimates of </w:t>
            </w:r>
            <w:r w:rsidR="002B470E">
              <w:t xml:space="preserve">observed and pure </w:t>
            </w:r>
            <w:r w:rsidR="00FE1A02">
              <w:t>between</w:t>
            </w:r>
            <w:r w:rsidR="002B470E">
              <w:t>-trial standard deviations, and both produce estimates of error and correlations (including Cronbach's alpha) for means of any chosen number of trials.</w:t>
            </w:r>
            <w:r w:rsidR="00D13454">
              <w:t xml:space="preserve"> </w:t>
            </w:r>
            <w:r w:rsidR="00DB512D">
              <w:t>All spreadsheets includ</w:t>
            </w:r>
            <w:r w:rsidR="002B470E">
              <w:t>e</w:t>
            </w:r>
            <w:r w:rsidR="00D92540">
              <w:t xml:space="preserve"> </w:t>
            </w:r>
            <w:r w:rsidR="00EC4742">
              <w:t>log transformation for analy</w:t>
            </w:r>
            <w:r w:rsidR="005915E7">
              <w:t>sis when</w:t>
            </w:r>
            <w:r w:rsidR="00EC4742">
              <w:t xml:space="preserve"> the standard deviations</w:t>
            </w:r>
            <w:r w:rsidR="006B2316">
              <w:t xml:space="preserve"> expressed as factors or percents (coefficients of variation)</w:t>
            </w:r>
            <w:r w:rsidR="00EC4742">
              <w:t xml:space="preserve"> </w:t>
            </w:r>
            <w:r w:rsidR="002B470E">
              <w:t>apply more accurately to the full range of subjects</w:t>
            </w:r>
            <w:r w:rsidR="00EC4742">
              <w:t xml:space="preserve">. </w:t>
            </w:r>
            <w:r w:rsidR="005D670E">
              <w:t>Instructions</w:t>
            </w:r>
            <w:r w:rsidR="00D92540">
              <w:t xml:space="preserve"> are also provided</w:t>
            </w:r>
            <w:r w:rsidR="005D670E">
              <w:t xml:space="preserve"> for </w:t>
            </w:r>
            <w:r w:rsidR="00102A9E">
              <w:t xml:space="preserve">use of SPSS to perform </w:t>
            </w:r>
            <w:r w:rsidR="00D92540">
              <w:t xml:space="preserve">two-way </w:t>
            </w:r>
            <w:r w:rsidR="00102A9E">
              <w:t>mixed-model</w:t>
            </w:r>
            <w:r w:rsidR="005D670E">
              <w:t xml:space="preserve"> </w:t>
            </w:r>
            <w:r w:rsidR="00102A9E">
              <w:t xml:space="preserve">analyses that allow missing data and </w:t>
            </w:r>
            <w:r w:rsidR="00AE22A6">
              <w:t xml:space="preserve">inclusion of </w:t>
            </w:r>
            <w:r w:rsidR="00102A9E">
              <w:t>fixed</w:t>
            </w:r>
            <w:r w:rsidR="00D92540">
              <w:t xml:space="preserve"> or random</w:t>
            </w:r>
            <w:r w:rsidR="00102A9E">
              <w:t xml:space="preserve"> game, rater or other effects.</w:t>
            </w:r>
            <w:r w:rsidR="00D13454">
              <w:t xml:space="preserve"> </w:t>
            </w:r>
            <w:r w:rsidR="006F034A" w:rsidRPr="006F034A">
              <w:t xml:space="preserve">KEYWORDS: </w:t>
            </w:r>
            <w:r w:rsidR="00D92540">
              <w:t>intraclass correlation, typical error, standard error of the estimate, standard error of measurement, alpha reliability</w:t>
            </w:r>
            <w:r w:rsidR="006F034A" w:rsidRPr="006F034A">
              <w:t>.</w:t>
            </w:r>
          </w:p>
          <w:p w14:paraId="2705F1FC" w14:textId="1273AC0B" w:rsidR="00E10B67" w:rsidRPr="00F17A7D" w:rsidRDefault="00000000" w:rsidP="0002404E">
            <w:pPr>
              <w:pStyle w:val="Abstract"/>
              <w:spacing w:after="0"/>
              <w:jc w:val="left"/>
            </w:pPr>
            <w:hyperlink r:id="rId13" w:tgtFrame="_top" w:history="1">
              <w:r w:rsidR="00B74C1C" w:rsidRPr="00F17A7D">
                <w:rPr>
                  <w:rStyle w:val="Hyperlink"/>
                </w:rPr>
                <w:t>Reprint pdf</w:t>
              </w:r>
            </w:hyperlink>
            <w:r w:rsidR="00B74C1C" w:rsidRPr="00F17A7D">
              <w:t xml:space="preserve"> · </w:t>
            </w:r>
            <w:hyperlink r:id="rId14" w:tgtFrame="_top" w:history="1">
              <w:r w:rsidR="00B74C1C" w:rsidRPr="00F17A7D">
                <w:rPr>
                  <w:rStyle w:val="Hyperlink"/>
                </w:rPr>
                <w:t>Reprint docx</w:t>
              </w:r>
            </w:hyperlink>
            <w:bookmarkEnd w:id="0"/>
            <w:r w:rsidR="00E10B67" w:rsidRPr="00F17A7D">
              <w:t xml:space="preserve"> · </w:t>
            </w:r>
            <w:hyperlink r:id="rId15" w:tgtFrame="_blank" w:history="1">
              <w:r w:rsidR="00E10B67" w:rsidRPr="00354AD6">
                <w:rPr>
                  <w:rStyle w:val="Hyperlink"/>
                  <w:noProof w:val="0"/>
                </w:rPr>
                <w:t>Slideshow</w:t>
              </w:r>
            </w:hyperlink>
            <w:r w:rsidR="0010034F">
              <w:br/>
            </w:r>
            <w:r w:rsidR="00E10B67">
              <w:t xml:space="preserve">Spreadsheets: </w:t>
            </w:r>
            <w:hyperlink r:id="rId16" w:tgtFrame="_blank" w:history="1">
              <w:r w:rsidR="00E10B67" w:rsidRPr="0002404E">
                <w:rPr>
                  <w:rStyle w:val="Hyperlink"/>
                  <w:noProof w:val="0"/>
                </w:rPr>
                <w:t>Validity</w:t>
              </w:r>
            </w:hyperlink>
            <w:r w:rsidR="005B22F9" w:rsidRPr="00F17A7D">
              <w:t xml:space="preserve"> · </w:t>
            </w:r>
            <w:hyperlink r:id="rId17" w:tgtFrame="_blank" w:history="1">
              <w:r w:rsidR="005B22F9" w:rsidRPr="00354AD6">
                <w:rPr>
                  <w:rStyle w:val="Hyperlink"/>
                  <w:noProof w:val="0"/>
                </w:rPr>
                <w:t>Reliability</w:t>
              </w:r>
            </w:hyperlink>
            <w:r w:rsidR="005B22F9" w:rsidRPr="00F17A7D">
              <w:t xml:space="preserve"> · </w:t>
            </w:r>
            <w:hyperlink r:id="rId18" w:tgtFrame="_blank" w:history="1">
              <w:r w:rsidR="005B22F9" w:rsidRPr="00354AD6">
                <w:rPr>
                  <w:rStyle w:val="Hyperlink"/>
                  <w:noProof w:val="0"/>
                </w:rPr>
                <w:t>Reliability</w:t>
              </w:r>
            </w:hyperlink>
            <w:r w:rsidR="005B22F9">
              <w:rPr>
                <w:rStyle w:val="Hyperlink"/>
                <w:noProof w:val="0"/>
              </w:rPr>
              <w:t xml:space="preserve"> </w:t>
            </w:r>
            <w:r w:rsidR="005B22F9">
              <w:rPr>
                <w:rStyle w:val="Hyperlink"/>
              </w:rPr>
              <w:t>two devices</w:t>
            </w:r>
          </w:p>
        </w:tc>
      </w:tr>
    </w:tbl>
    <w:p w14:paraId="547DF3FB" w14:textId="77777777" w:rsidR="005F5EF6" w:rsidRPr="006E637B" w:rsidRDefault="005F5EF6" w:rsidP="005F5EF6"/>
    <w:p w14:paraId="7F05D459" w14:textId="77777777" w:rsidR="005F5EF6" w:rsidRPr="006E637B" w:rsidRDefault="005F5EF6" w:rsidP="005F5EF6">
      <w:pPr>
        <w:sectPr w:rsidR="005F5EF6" w:rsidRPr="006E637B" w:rsidSect="00054E01">
          <w:headerReference w:type="even" r:id="rId19"/>
          <w:headerReference w:type="default" r:id="rId20"/>
          <w:footerReference w:type="even" r:id="rId21"/>
          <w:footerReference w:type="default" r:id="rId22"/>
          <w:footerReference w:type="first" r:id="rId23"/>
          <w:type w:val="continuous"/>
          <w:pgSz w:w="12240" w:h="15840" w:code="1"/>
          <w:pgMar w:top="1134" w:right="1701" w:bottom="1134" w:left="1701" w:header="720" w:footer="720" w:gutter="0"/>
          <w:pgNumType w:start="36"/>
          <w:cols w:space="340" w:equalWidth="0">
            <w:col w:w="8838" w:space="340"/>
          </w:cols>
          <w:titlePg/>
        </w:sectPr>
      </w:pPr>
    </w:p>
    <w:p w14:paraId="0819726E" w14:textId="6DB6BB43" w:rsidR="005B22F9" w:rsidRDefault="005B22F9" w:rsidP="005B22F9">
      <w:pPr>
        <w:spacing w:after="120"/>
        <w:ind w:firstLine="0"/>
      </w:pPr>
      <w:bookmarkStart w:id="1" w:name="_Toc119939856"/>
      <w:r>
        <w:rPr>
          <w:b/>
        </w:rPr>
        <w:t xml:space="preserve">Update </w:t>
      </w:r>
      <w:r>
        <w:rPr>
          <w:b/>
        </w:rPr>
        <w:t>Apr</w:t>
      </w:r>
      <w:r>
        <w:rPr>
          <w:b/>
        </w:rPr>
        <w:t xml:space="preserve"> 20</w:t>
      </w:r>
      <w:r>
        <w:rPr>
          <w:b/>
        </w:rPr>
        <w:t>24</w:t>
      </w:r>
      <w:r>
        <w:t xml:space="preserve">. </w:t>
      </w:r>
      <w:r>
        <w:t xml:space="preserve">A </w:t>
      </w:r>
      <w:hyperlink r:id="rId24" w:tgtFrame="_blank" w:history="1">
        <w:r w:rsidRPr="00A46DF8">
          <w:rPr>
            <w:rStyle w:val="Hyperlink"/>
            <w:noProof w:val="0"/>
          </w:rPr>
          <w:t>new workbook</w:t>
        </w:r>
      </w:hyperlink>
      <w:r>
        <w:t xml:space="preserve"> of two spreadsheets is now available for analysis of reliability studies in which subjects are tested on each of two occasions with two devices (either two units of the same device, or two different devices). Simultaneous measurement with the two devices allows for separate estimation of random biological variability and technical error(s). Full instructions are included in the spreadsheets. See this </w:t>
      </w:r>
      <w:hyperlink r:id="rId25" w:anchor="techbio" w:history="1">
        <w:r w:rsidRPr="005B22F9">
          <w:rPr>
            <w:rStyle w:val="Hyperlink"/>
            <w:noProof w:val="0"/>
          </w:rPr>
          <w:t>In-brief item</w:t>
        </w:r>
      </w:hyperlink>
      <w:r>
        <w:t xml:space="preserve"> for the rationale and references.</w:t>
      </w:r>
    </w:p>
    <w:p w14:paraId="29D48534" w14:textId="77777777" w:rsidR="005B22F9" w:rsidRDefault="005B22F9" w:rsidP="005B22F9">
      <w:pPr>
        <w:spacing w:after="120"/>
        <w:ind w:firstLine="0"/>
      </w:pPr>
      <w:r>
        <w:rPr>
          <w:b/>
        </w:rPr>
        <w:t>Update Jan 2017</w:t>
      </w:r>
      <w:r>
        <w:t xml:space="preserve">. I have now provided a full scale for validity correlations, derived via standardized magnitudes of the standard error of the estimate, where the standardization is performed with the standard deviation of </w:t>
      </w:r>
      <w:r>
        <w:rPr>
          <w:i/>
        </w:rPr>
        <w:t>predicted</w:t>
      </w:r>
      <w:r>
        <w:t xml:space="preserve"> values.</w:t>
      </w:r>
    </w:p>
    <w:p w14:paraId="1DB05751" w14:textId="77777777" w:rsidR="00B43067" w:rsidRDefault="00B43067" w:rsidP="00245FBE">
      <w:pPr>
        <w:spacing w:after="120"/>
        <w:ind w:firstLine="0"/>
      </w:pPr>
      <w:r w:rsidRPr="00085275">
        <w:rPr>
          <w:b/>
        </w:rPr>
        <w:t xml:space="preserve">Update </w:t>
      </w:r>
      <w:r>
        <w:rPr>
          <w:b/>
        </w:rPr>
        <w:t>Nov</w:t>
      </w:r>
      <w:r w:rsidRPr="00085275">
        <w:rPr>
          <w:b/>
        </w:rPr>
        <w:t xml:space="preserve"> 2015</w:t>
      </w:r>
      <w:r>
        <w:t xml:space="preserve">. </w:t>
      </w:r>
      <w:r w:rsidR="00081716">
        <w:t xml:space="preserve">Reviewers of reliability studies may want you to name the </w:t>
      </w:r>
      <w:r w:rsidR="00081716" w:rsidRPr="00B47BEE">
        <w:rPr>
          <w:b/>
        </w:rPr>
        <w:t>type of intraclass correlation coefficient</w:t>
      </w:r>
      <w:r w:rsidR="00A75316">
        <w:t xml:space="preserve"> (ICC) produced by the spreadsheets. In the terminology of Shrout and Fleiss </w:t>
      </w:r>
      <w:r w:rsidR="002D6968">
        <w:fldChar w:fldCharType="begin"/>
      </w:r>
      <w:r w:rsidR="002D6968">
        <w:instrText xml:space="preserve"> ADDIN EN.CITE &lt;EndNote&gt;&lt;Cite ExcludeAuth="1"&gt;&lt;Author&gt;Shrout&lt;/Author&gt;&lt;Year&gt;1979&lt;/Year&gt;&lt;RecNum&gt;31&lt;/RecNum&gt;&lt;DisplayText&gt;(1979)&lt;/DisplayText&gt;&lt;record&gt;&lt;rec-number&gt;31&lt;/rec-number&gt;&lt;foreign-keys&gt;&lt;key app="EN" db-id="t0sdxtffw9p5xxetsasp5991fw5pz55905xa"&gt;31&lt;/key&gt;&lt;/foreign-keys&gt;&lt;ref-type name="Journal Article"&gt;17&lt;/ref-type&gt;&lt;contributors&gt;&lt;authors&gt;&lt;author&gt;Shrout, P.E.&lt;/author&gt;&lt;author&gt;Fleiss, J.L.&lt;/author&gt;&lt;/authors&gt;&lt;/contributors&gt;&lt;titles&gt;&lt;title&gt;Intraclass correlations: uses in assessing rater reliability&lt;/title&gt;&lt;secondary-title&gt;Psychological Bulletin&lt;/secondary-title&gt;&lt;/titles&gt;&lt;pages&gt;420-428&lt;/pages&gt;&lt;volume&gt;86&lt;/volume&gt;&lt;keywords&gt;&lt;keyword&gt;stats, rely&lt;/keyword&gt;&lt;/keywords&gt;&lt;dates&gt;&lt;year&gt;1979&lt;/year&gt;&lt;/dates&gt;&lt;label&gt;full&lt;/label&gt;&lt;work-type&gt;model&lt;/work-type&gt;&lt;urls&gt;&lt;/urls&gt;&lt;/record&gt;&lt;/Cite&gt;&lt;/EndNote&gt;</w:instrText>
      </w:r>
      <w:r w:rsidR="002D6968">
        <w:fldChar w:fldCharType="separate"/>
      </w:r>
      <w:r w:rsidR="002D6968">
        <w:rPr>
          <w:noProof/>
        </w:rPr>
        <w:t>(</w:t>
      </w:r>
      <w:hyperlink w:anchor="_ENREF_8" w:tooltip="Shrout, 1979 #31" w:history="1">
        <w:r w:rsidR="002D6968">
          <w:rPr>
            <w:noProof/>
          </w:rPr>
          <w:t>1979</w:t>
        </w:r>
      </w:hyperlink>
      <w:r w:rsidR="002D6968">
        <w:rPr>
          <w:noProof/>
        </w:rPr>
        <w:t>)</w:t>
      </w:r>
      <w:r w:rsidR="002D6968">
        <w:fldChar w:fldCharType="end"/>
      </w:r>
      <w:r w:rsidR="00A75316">
        <w:t xml:space="preserve">, the consecutive pairwise spreadsheet </w:t>
      </w:r>
      <w:r w:rsidR="008B6599">
        <w:t xml:space="preserve">and the two-way spreadsheet </w:t>
      </w:r>
      <w:r w:rsidR="00A75316">
        <w:t>p</w:t>
      </w:r>
      <w:r w:rsidR="004F290C">
        <w:t>roduc</w:t>
      </w:r>
      <w:r w:rsidR="008B6599">
        <w:t>e</w:t>
      </w:r>
      <w:r w:rsidR="004F290C">
        <w:t xml:space="preserve"> the ICC(3,1), where</w:t>
      </w:r>
      <w:r w:rsidR="00A75316">
        <w:t xml:space="preserve"> the "3" refers to the type of ICC in which the subjects is a random effect and the trials is a fixed effect</w:t>
      </w:r>
      <w:r w:rsidR="004F290C">
        <w:t xml:space="preserve">, </w:t>
      </w:r>
      <w:r w:rsidR="00B01303">
        <w:t>while</w:t>
      </w:r>
      <w:r w:rsidR="004F290C">
        <w:t xml:space="preserve"> the "1" refers to the reliability o</w:t>
      </w:r>
      <w:r w:rsidR="00B01303">
        <w:t>f</w:t>
      </w:r>
      <w:r w:rsidR="004F290C">
        <w:t xml:space="preserve"> single</w:t>
      </w:r>
      <w:r w:rsidR="00B01303">
        <w:t xml:space="preserve"> repeated</w:t>
      </w:r>
      <w:r w:rsidR="004F290C">
        <w:t xml:space="preserve"> measurements</w:t>
      </w:r>
      <w:r w:rsidR="00B01303">
        <w:t xml:space="preserve"> (not the mean of several</w:t>
      </w:r>
      <w:r w:rsidR="00B47BEE">
        <w:t xml:space="preserve"> measurements</w:t>
      </w:r>
      <w:r w:rsidR="00B01303">
        <w:t>).</w:t>
      </w:r>
      <w:r w:rsidR="00A75316">
        <w:t xml:space="preserve"> </w:t>
      </w:r>
      <w:r w:rsidR="00B47BEE">
        <w:t xml:space="preserve">This ICC is the correlation expected between the pairs of measurements in any two trials, where all subjects have the same two trials. </w:t>
      </w:r>
      <w:r w:rsidR="00A75316">
        <w:t xml:space="preserve">The one-way spreadsheet produces the </w:t>
      </w:r>
      <w:proofErr w:type="gramStart"/>
      <w:r w:rsidR="00A75316">
        <w:t>ICC(</w:t>
      </w:r>
      <w:proofErr w:type="gramEnd"/>
      <w:r w:rsidR="00A75316">
        <w:t xml:space="preserve">1,1), where the first "1" </w:t>
      </w:r>
      <w:r w:rsidR="00BC5857">
        <w:t>designates a model in which</w:t>
      </w:r>
      <w:r w:rsidR="00A75316">
        <w:t xml:space="preserve"> sub</w:t>
      </w:r>
      <w:r w:rsidR="00BC5857">
        <w:t>jects are</w:t>
      </w:r>
      <w:r w:rsidR="00A75316">
        <w:t xml:space="preserve"> random </w:t>
      </w:r>
      <w:r w:rsidR="00B01303">
        <w:t>and</w:t>
      </w:r>
      <w:r w:rsidR="00BC5857">
        <w:t xml:space="preserve"> trial</w:t>
      </w:r>
      <w:r w:rsidR="008B6599">
        <w:t>s</w:t>
      </w:r>
      <w:r w:rsidR="00BC5857">
        <w:t xml:space="preserve"> </w:t>
      </w:r>
      <w:r w:rsidR="008B6599">
        <w:t>are</w:t>
      </w:r>
      <w:r w:rsidR="00B01303">
        <w:t xml:space="preserve"> not</w:t>
      </w:r>
      <w:r w:rsidR="00BC5857">
        <w:t xml:space="preserve"> </w:t>
      </w:r>
      <w:r w:rsidR="00B47BEE">
        <w:t xml:space="preserve">included in </w:t>
      </w:r>
      <w:r w:rsidR="00BC5857">
        <w:t>the</w:t>
      </w:r>
      <w:r w:rsidR="00BD6582">
        <w:t xml:space="preserve"> model at all. Th</w:t>
      </w:r>
      <w:r w:rsidR="00B47BEE">
        <w:t xml:space="preserve">is ICC </w:t>
      </w:r>
      <w:r w:rsidR="00BD6582">
        <w:t xml:space="preserve">is </w:t>
      </w:r>
      <w:r w:rsidR="00BD6582">
        <w:lastRenderedPageBreak/>
        <w:t xml:space="preserve">the correlation expected between any two trials randomly selected for each subject. </w:t>
      </w:r>
      <w:r w:rsidR="00BC5857">
        <w:t>The one-</w:t>
      </w:r>
      <w:r w:rsidR="008B6599">
        <w:t xml:space="preserve"> </w:t>
      </w:r>
      <w:r w:rsidR="00BC5857">
        <w:t>and two-way spreadsheets also produce ICC(</w:t>
      </w:r>
      <w:proofErr w:type="gramStart"/>
      <w:r w:rsidR="00BC5857">
        <w:t>1,n</w:t>
      </w:r>
      <w:proofErr w:type="gramEnd"/>
      <w:r w:rsidR="00BC5857">
        <w:t>) and ICC(3,n), which refer to the reliability of the mean of n trials. None of the spreadsheets produces the ICC(2,1) or ICC(2,n)</w:t>
      </w:r>
      <w:r w:rsidR="008B6599">
        <w:t>: t</w:t>
      </w:r>
      <w:r w:rsidR="00BC5857">
        <w:t>hese are correlations expected when the trials are considered to be random effects, and the pure between-trial variance is added to the pure between-subject variance</w:t>
      </w:r>
      <w:r w:rsidR="004F290C">
        <w:t xml:space="preserve"> to give an estimate of the between-subject variance for the calculation of the ICC. This kind of correlation has no immediate practical application; the </w:t>
      </w:r>
      <w:proofErr w:type="gramStart"/>
      <w:r w:rsidR="004F290C">
        <w:t>ICC(</w:t>
      </w:r>
      <w:proofErr w:type="gramEnd"/>
      <w:r w:rsidR="004F290C">
        <w:t>3,1)</w:t>
      </w:r>
      <w:r w:rsidR="00B01303">
        <w:t xml:space="preserve"> is preferable</w:t>
      </w:r>
      <w:r w:rsidR="00B47BEE">
        <w:t xml:space="preserve">, because it is </w:t>
      </w:r>
      <w:r w:rsidR="00D55CA9">
        <w:t>the observed correlation between</w:t>
      </w:r>
      <w:r w:rsidR="00B47BEE">
        <w:t xml:space="preserve"> measurements </w:t>
      </w:r>
      <w:r w:rsidR="00D55CA9">
        <w:t>in two real-life trials</w:t>
      </w:r>
      <w:r w:rsidR="006355F0">
        <w:t>. In t</w:t>
      </w:r>
      <w:r w:rsidR="00B01303">
        <w:t>he calcula</w:t>
      </w:r>
      <w:r w:rsidR="006355F0">
        <w:t xml:space="preserve">tion of the </w:t>
      </w:r>
      <w:proofErr w:type="gramStart"/>
      <w:r w:rsidR="006355F0">
        <w:t>ICC(</w:t>
      </w:r>
      <w:proofErr w:type="gramEnd"/>
      <w:r w:rsidR="006355F0">
        <w:t>3,1) it does not matter whether</w:t>
      </w:r>
      <w:r w:rsidR="00B01303">
        <w:t xml:space="preserve"> trials </w:t>
      </w:r>
      <w:r w:rsidR="008B6599">
        <w:t>are</w:t>
      </w:r>
      <w:r w:rsidR="00B01303">
        <w:t xml:space="preserve"> treated as a fixed or a random effect.</w:t>
      </w:r>
    </w:p>
    <w:p w14:paraId="11127101" w14:textId="77777777" w:rsidR="00A01900" w:rsidRDefault="00245FBE" w:rsidP="00245FBE">
      <w:pPr>
        <w:spacing w:after="120"/>
        <w:ind w:firstLine="0"/>
      </w:pPr>
      <w:r>
        <w:t xml:space="preserve">The terms </w:t>
      </w:r>
      <w:r w:rsidR="002E040E" w:rsidRPr="00B47BEE">
        <w:rPr>
          <w:b/>
          <w:i/>
        </w:rPr>
        <w:t>intra</w:t>
      </w:r>
      <w:r w:rsidRPr="00B47BEE">
        <w:rPr>
          <w:b/>
          <w:i/>
        </w:rPr>
        <w:t>-</w:t>
      </w:r>
      <w:r w:rsidR="00B47BEE">
        <w:rPr>
          <w:b/>
          <w:i/>
        </w:rPr>
        <w:t>rater</w:t>
      </w:r>
      <w:r w:rsidRPr="00B47BEE">
        <w:rPr>
          <w:b/>
          <w:i/>
        </w:rPr>
        <w:t xml:space="preserve"> </w:t>
      </w:r>
      <w:r w:rsidRPr="00B47BEE">
        <w:t>and</w:t>
      </w:r>
      <w:r w:rsidRPr="00B47BEE">
        <w:rPr>
          <w:b/>
        </w:rPr>
        <w:t xml:space="preserve"> </w:t>
      </w:r>
      <w:r w:rsidR="002E040E" w:rsidRPr="00B47BEE">
        <w:rPr>
          <w:b/>
          <w:i/>
        </w:rPr>
        <w:t>inter</w:t>
      </w:r>
      <w:r w:rsidRPr="00B47BEE">
        <w:rPr>
          <w:b/>
          <w:i/>
        </w:rPr>
        <w:t>-rater reliability</w:t>
      </w:r>
      <w:r>
        <w:t xml:space="preserve"> also need explaining. When the trials are </w:t>
      </w:r>
      <w:r w:rsidR="002E040E">
        <w:t xml:space="preserve">measurements taken by the same rater, referring to </w:t>
      </w:r>
      <w:r w:rsidR="002E040E" w:rsidRPr="002E040E">
        <w:rPr>
          <w:i/>
        </w:rPr>
        <w:t>intra-rater reliability</w:t>
      </w:r>
      <w:r w:rsidR="002E040E">
        <w:t xml:space="preserve"> is sensible enough, but </w:t>
      </w:r>
      <w:r w:rsidR="00AD4075">
        <w:t xml:space="preserve">be </w:t>
      </w:r>
      <w:r w:rsidR="004157A4">
        <w:t>aware</w:t>
      </w:r>
      <w:r w:rsidR="00AD4075">
        <w:t xml:space="preserve"> of the</w:t>
      </w:r>
      <w:r w:rsidR="004157A4">
        <w:t xml:space="preserve"> possible</w:t>
      </w:r>
      <w:r w:rsidR="00AD4075">
        <w:t xml:space="preserve"> sources of error.</w:t>
      </w:r>
      <w:r w:rsidR="00D13454">
        <w:t xml:space="preserve"> </w:t>
      </w:r>
      <w:r w:rsidR="00AD4075">
        <w:t xml:space="preserve">If the </w:t>
      </w:r>
      <w:r w:rsidR="00B26CBB">
        <w:t xml:space="preserve">rater assessed the subjects' values without the subject repeating the movement or whatever (e.g., repeated assessment of videos of a movement), the typical error represents the error contributed </w:t>
      </w:r>
      <w:r w:rsidR="004157A4">
        <w:t xml:space="preserve">only </w:t>
      </w:r>
      <w:r w:rsidR="00B26CBB">
        <w:t>by the rater</w:t>
      </w:r>
      <w:r w:rsidR="00A01900">
        <w:t>, and changes in the mean represent habituation of the rater</w:t>
      </w:r>
      <w:r w:rsidR="004D230A">
        <w:t>, depending on the ordering of the subjects and trials</w:t>
      </w:r>
      <w:r w:rsidR="00A01900">
        <w:t xml:space="preserve">. </w:t>
      </w:r>
      <w:r w:rsidR="004157A4">
        <w:t>I</w:t>
      </w:r>
      <w:r w:rsidR="00B26CBB">
        <w:t>f the subjects repeat</w:t>
      </w:r>
      <w:r w:rsidR="004D230A">
        <w:t>ed</w:t>
      </w:r>
      <w:r w:rsidR="00B26CBB">
        <w:t xml:space="preserve"> the movement for each trial (the usual scenario), then the typical error represents a combination of variability contributed by the subjects and the rater</w:t>
      </w:r>
      <w:r w:rsidR="004157A4">
        <w:t>. You can't partition the error into the two sources, but that doesn't normally matter, because subjects always need a rater</w:t>
      </w:r>
      <w:r w:rsidR="00B26CBB">
        <w:t xml:space="preserve">. </w:t>
      </w:r>
      <w:r w:rsidR="004D230A">
        <w:t xml:space="preserve">Changes in the mean between the trials represent habituation of the subjects with possibly some habituation of the rater. </w:t>
      </w:r>
    </w:p>
    <w:p w14:paraId="0B85FE25" w14:textId="77777777" w:rsidR="002E040E" w:rsidRDefault="004157A4" w:rsidP="00245FBE">
      <w:pPr>
        <w:spacing w:after="120"/>
        <w:ind w:firstLine="0"/>
      </w:pPr>
      <w:r>
        <w:t xml:space="preserve">The term </w:t>
      </w:r>
      <w:r w:rsidRPr="00DB7512">
        <w:rPr>
          <w:i/>
        </w:rPr>
        <w:t>inter</w:t>
      </w:r>
      <w:r>
        <w:t xml:space="preserve">-rater reliability </w:t>
      </w:r>
      <w:r w:rsidR="00DB7512">
        <w:t>can</w:t>
      </w:r>
      <w:r>
        <w:t xml:space="preserve"> be applied when t</w:t>
      </w:r>
      <w:r w:rsidR="00B26CBB">
        <w:t>he different trials represent assessments by different raters.</w:t>
      </w:r>
      <w:r w:rsidR="002E040E">
        <w:t xml:space="preserve"> If the measurements are taken simultaneously on a given subject by the different raters </w:t>
      </w:r>
      <w:r w:rsidR="00A01900">
        <w:t>in real time or from a single movement on a video</w:t>
      </w:r>
      <w:r w:rsidR="002E040E">
        <w:t xml:space="preserve">, the typical error represents the </w:t>
      </w:r>
      <w:r w:rsidR="00395469">
        <w:t>noise</w:t>
      </w:r>
      <w:r w:rsidR="002E040E">
        <w:t xml:space="preserve"> contributed to the measurement</w:t>
      </w:r>
      <w:r w:rsidR="00395469">
        <w:t xml:space="preserve"> by raters</w:t>
      </w:r>
      <w:r w:rsidR="00A01900">
        <w:t xml:space="preserve"> only</w:t>
      </w:r>
      <w:r w:rsidR="00395469">
        <w:t>, averaged over the raters</w:t>
      </w:r>
      <w:r w:rsidR="004D230A">
        <w:t xml:space="preserve">, </w:t>
      </w:r>
      <w:r w:rsidR="00395469">
        <w:t xml:space="preserve">and the differences in the means represent the </w:t>
      </w:r>
      <w:r w:rsidR="005502C6">
        <w:t xml:space="preserve">different </w:t>
      </w:r>
      <w:r w:rsidR="00395469">
        <w:t>bias each rater brings to the party</w:t>
      </w:r>
      <w:r w:rsidR="005502C6">
        <w:t>.</w:t>
      </w:r>
      <w:r w:rsidR="005502C6" w:rsidRPr="00EF6D3C">
        <w:rPr>
          <w:i/>
        </w:rPr>
        <w:t xml:space="preserve"> </w:t>
      </w:r>
      <w:r w:rsidR="00EF6D3C" w:rsidRPr="00EF6D3C">
        <w:rPr>
          <w:i/>
        </w:rPr>
        <w:t>Inter-rater</w:t>
      </w:r>
      <w:r w:rsidR="00EF6D3C">
        <w:t xml:space="preserve"> then seems a reasonable term. </w:t>
      </w:r>
      <w:r w:rsidR="00E042C8">
        <w:t>The</w:t>
      </w:r>
      <w:r w:rsidR="00EF6D3C">
        <w:t xml:space="preserve"> term seems less reasonable when</w:t>
      </w:r>
      <w:r w:rsidR="005502C6">
        <w:t xml:space="preserve"> each subject repeats the </w:t>
      </w:r>
      <w:r w:rsidR="005502C6">
        <w:t xml:space="preserve">movement or whatever for each rater, </w:t>
      </w:r>
      <w:r w:rsidR="00EF6D3C">
        <w:t xml:space="preserve">because </w:t>
      </w:r>
      <w:r w:rsidR="005502C6">
        <w:t xml:space="preserve">the typical error in the analysis is a combination of within-subject variability and the variability contributed by the raters, and differences in the means represent a mixture of habituation of the subjects and bias of the raters. If you randomize or balance the order in which the raters assess each subject, you can use a mixed model to partition out the </w:t>
      </w:r>
      <w:r w:rsidR="002A275B">
        <w:t>habituation and bias effects.</w:t>
      </w:r>
      <w:r w:rsidR="00D13454">
        <w:t xml:space="preserve"> </w:t>
      </w:r>
      <w:r w:rsidR="002A275B">
        <w:t>With mixed modeling and enough subjects, you can also partition the typical error into variability contributed by the subjects and by the raters (and even by each rater, with even more subjects).</w:t>
      </w:r>
      <w:r w:rsidR="00D13454">
        <w:t xml:space="preserve"> </w:t>
      </w:r>
      <w:r w:rsidR="00395469">
        <w:t xml:space="preserve">In </w:t>
      </w:r>
      <w:r w:rsidR="005502C6">
        <w:t>these</w:t>
      </w:r>
      <w:r w:rsidR="00395469">
        <w:t xml:space="preserve"> analy</w:t>
      </w:r>
      <w:r w:rsidR="005502C6">
        <w:t>se</w:t>
      </w:r>
      <w:r w:rsidR="00395469">
        <w:t xml:space="preserve">s you can treat the raters </w:t>
      </w:r>
      <w:r w:rsidR="002A275B">
        <w:t xml:space="preserve">either </w:t>
      </w:r>
      <w:r w:rsidR="00395469">
        <w:t>as a fixed effect (in which case you get each rater's mean and comparisons of the means) or as a random effect</w:t>
      </w:r>
      <w:r w:rsidR="002A275B">
        <w:t xml:space="preserve"> (in which case you get the differences in the means expressed as a</w:t>
      </w:r>
      <w:r w:rsidR="00395469">
        <w:t xml:space="preserve"> standard deviation).</w:t>
      </w:r>
    </w:p>
    <w:p w14:paraId="2E738F8F" w14:textId="77777777" w:rsidR="00B43067" w:rsidRDefault="00B43067" w:rsidP="00B43067">
      <w:pPr>
        <w:spacing w:after="120"/>
        <w:ind w:firstLine="0"/>
      </w:pPr>
      <w:r w:rsidRPr="00085275">
        <w:rPr>
          <w:b/>
        </w:rPr>
        <w:t>Update Oct 2015</w:t>
      </w:r>
      <w:r>
        <w:t>. I have improved the flow of information in the slides on reliability. There is also a sli</w:t>
      </w:r>
      <w:r w:rsidR="00E042C8">
        <w:t>de on a new use for reliability:</w:t>
      </w:r>
      <w:r>
        <w:t xml:space="preserve"> explaining how error of measurement needs to be taken into account when estimating a</w:t>
      </w:r>
      <w:r w:rsidRPr="00085275">
        <w:t xml:space="preserve"> smallest important difference or change defined by standardiza</w:t>
      </w:r>
      <w:r>
        <w:t>tion.</w:t>
      </w:r>
    </w:p>
    <w:p w14:paraId="22572AAE" w14:textId="77777777" w:rsidR="00722D39" w:rsidRDefault="006B2316" w:rsidP="005D04E3">
      <w:r>
        <w:t xml:space="preserve">The spreadsheets for </w:t>
      </w:r>
      <w:r w:rsidR="00046617">
        <w:t xml:space="preserve">analysis of </w:t>
      </w:r>
      <w:r>
        <w:t xml:space="preserve">validity and reliability </w:t>
      </w:r>
      <w:r w:rsidR="00046617">
        <w:t>were amongst the first published at the Sportscience site</w:t>
      </w:r>
      <w:r w:rsidR="00DD34CB">
        <w:t>. P</w:t>
      </w:r>
      <w:r w:rsidR="004D7B41">
        <w:t xml:space="preserve">artly for </w:t>
      </w:r>
      <w:r w:rsidR="00DD34CB">
        <w:t>this</w:t>
      </w:r>
      <w:r w:rsidR="004D7B41">
        <w:t xml:space="preserve"> reason </w:t>
      </w:r>
      <w:r w:rsidR="00DD34CB">
        <w:t xml:space="preserve">they </w:t>
      </w:r>
      <w:r w:rsidR="00046617">
        <w:t>were not accompanied by dedicated peer-reviewed articles</w:t>
      </w:r>
      <w:r w:rsidR="00157153">
        <w:t xml:space="preserve"> that could be cited </w:t>
      </w:r>
      <w:r w:rsidR="004D7B41">
        <w:t xml:space="preserve">easily </w:t>
      </w:r>
      <w:r w:rsidR="00157153">
        <w:t>by researchers.</w:t>
      </w:r>
      <w:r w:rsidR="00046617">
        <w:t xml:space="preserve"> </w:t>
      </w:r>
      <w:r w:rsidR="00157153">
        <w:t>The present article corrects that omission</w:t>
      </w:r>
      <w:r w:rsidR="001F7FB7">
        <w:t xml:space="preserve">. The article is based on a slideshow previously published only as an in-brief item. I have updated the slideshow and included it in the PDF version of this article. </w:t>
      </w:r>
      <w:r w:rsidR="00AD3423">
        <w:t>I have also added two new reliability spreadsheets for analysis of straightforward repeated assessments</w:t>
      </w:r>
      <w:r w:rsidR="00DD34CB">
        <w:t xml:space="preserve"> when</w:t>
      </w:r>
      <w:r w:rsidR="00AD3423">
        <w:t xml:space="preserve"> the consecutive pairwise approach of the existing spreadsheet is not appropriate.</w:t>
      </w:r>
      <w:r w:rsidR="00CC3C2B">
        <w:t xml:space="preserve"> All three reliability spreadsheets are included in a single Excel workbook.</w:t>
      </w:r>
    </w:p>
    <w:p w14:paraId="050D24DD" w14:textId="77777777" w:rsidR="002605BF" w:rsidRDefault="002605BF" w:rsidP="005D04E3">
      <w:r>
        <w:t>All spreadsheets include analysis of log transformation</w:t>
      </w:r>
      <w:r w:rsidR="00F24BFD">
        <w:t xml:space="preserve"> to properly estimate errors that are more likely to be similar across the range of </w:t>
      </w:r>
      <w:r w:rsidR="00CC3C2B">
        <w:t>values of the measurements</w:t>
      </w:r>
      <w:r w:rsidR="00F24BFD">
        <w:t xml:space="preserve"> when expressed</w:t>
      </w:r>
      <w:r w:rsidR="00CC3C2B">
        <w:t xml:space="preserve"> in percent units (</w:t>
      </w:r>
      <w:r w:rsidR="00435E00">
        <w:t xml:space="preserve">as </w:t>
      </w:r>
      <w:r w:rsidR="00CC3C2B">
        <w:t>a coefficient of variation) or as a factor standard deviation. Between-subject standard deviations are also estimated as percents or factors when log transformation is used.</w:t>
      </w:r>
    </w:p>
    <w:p w14:paraId="644BE8FB" w14:textId="77777777" w:rsidR="00722D39" w:rsidRDefault="00722D39" w:rsidP="003D27D0">
      <w:pPr>
        <w:pStyle w:val="Heading1"/>
      </w:pPr>
      <w:r>
        <w:lastRenderedPageBreak/>
        <w:t>Validity Spreadsheet</w:t>
      </w:r>
    </w:p>
    <w:p w14:paraId="4F35D5F3" w14:textId="77777777" w:rsidR="00863CD7" w:rsidRDefault="00AD3423" w:rsidP="00B36F6B">
      <w:r>
        <w:t xml:space="preserve">The spreadsheet </w:t>
      </w:r>
      <w:r w:rsidR="00DD34CB">
        <w:t xml:space="preserve">is intended for analysis of concurrent validity, where the researcher wants to quantify the relationship between a practical </w:t>
      </w:r>
      <w:r w:rsidR="002135C2">
        <w:t xml:space="preserve">and a criterion </w:t>
      </w:r>
      <w:r w:rsidR="00DD34CB">
        <w:t>measure</w:t>
      </w:r>
      <w:r w:rsidR="002135C2">
        <w:t>.</w:t>
      </w:r>
      <w:r w:rsidR="00D13454">
        <w:t xml:space="preserve"> </w:t>
      </w:r>
      <w:r w:rsidR="002135C2">
        <w:t>The analysis is simple linear regression, in which the criterion is the dependent variable and the practical is the predictor.</w:t>
      </w:r>
      <w:r w:rsidR="00D13454">
        <w:t xml:space="preserve"> </w:t>
      </w:r>
      <w:r w:rsidR="002135C2">
        <w:t>The analysis therefore results in a calibration equation that can be used to predict the criterion, given a value of the practical.</w:t>
      </w:r>
      <w:r w:rsidR="00D13454">
        <w:t xml:space="preserve"> </w:t>
      </w:r>
      <w:r w:rsidR="002135C2">
        <w:t xml:space="preserve">The standard error of the estimate is the prediction error. </w:t>
      </w:r>
      <w:r w:rsidR="002605BF">
        <w:t>The spreadsheet can be used for any simple linear regression</w:t>
      </w:r>
    </w:p>
    <w:p w14:paraId="5F5DB347" w14:textId="77777777" w:rsidR="006B2316" w:rsidRDefault="00863CD7" w:rsidP="00B36F6B">
      <w:r>
        <w:t xml:space="preserve">My colleagues and I </w:t>
      </w:r>
      <w:r w:rsidR="006463F9">
        <w:t>used</w:t>
      </w:r>
      <w:r w:rsidR="00B36F6B">
        <w:t xml:space="preserve"> </w:t>
      </w:r>
      <w:r>
        <w:t xml:space="preserve">the </w:t>
      </w:r>
      <w:r w:rsidR="00B36F6B">
        <w:t xml:space="preserve">regression approach </w:t>
      </w:r>
      <w:r>
        <w:t xml:space="preserve">for reviews of </w:t>
      </w:r>
      <w:r w:rsidR="00B36F6B">
        <w:t>tests of cycling performance</w:t>
      </w:r>
      <w:r>
        <w:t xml:space="preserve"> </w:t>
      </w:r>
      <w:r w:rsidR="001D32ED">
        <w:fldChar w:fldCharType="begin"/>
      </w:r>
      <w:r w:rsidR="001D32ED">
        <w:instrText xml:space="preserve"> ADDIN EN.CITE &lt;EndNote&gt;&lt;Cite&gt;&lt;Author&gt;Paton&lt;/Author&gt;&lt;Year&gt;2001&lt;/Year&gt;&lt;RecNum&gt;20&lt;/RecNum&gt;&lt;DisplayText&gt;(Paton and Hopkins, 2001)&lt;/DisplayText&gt;&lt;record&gt;&lt;rec-number&gt;20&lt;/rec-number&gt;&lt;foreign-keys&gt;&lt;key app="EN" db-id="t0sdxtffw9p5xxetsasp5991fw5pz55905xa"&gt;20&lt;/key&gt;&lt;/foreign-keys&gt;&lt;ref-type name="Journal Article"&gt;17&lt;/ref-type&gt;&lt;contributors&gt;&lt;authors&gt;&lt;author&gt;Paton, C D&lt;/author&gt;&lt;author&gt;Hopkins, W.G.&lt;/author&gt;&lt;/authors&gt;&lt;/contributors&gt;&lt;titles&gt;&lt;title&gt;Tests of cycling performance&lt;/title&gt;&lt;secondary-title&gt;Sports Medicine&lt;/secondary-title&gt;&lt;/titles&gt;&lt;pages&gt;489-496&lt;/pages&gt;&lt;volume&gt;31&lt;/volume&gt;&lt;keywords&gt;&lt;keyword&gt;tests, cycle, valid, rely, ergometer&lt;/keyword&gt;&lt;/keywords&gt;&lt;dates&gt;&lt;year&gt;2001&lt;/year&gt;&lt;/dates&gt;&lt;label&gt;jour&lt;/label&gt;&lt;urls&gt;&lt;/urls&gt;&lt;/record&gt;&lt;/Cite&gt;&lt;/EndNote&gt;</w:instrText>
      </w:r>
      <w:r w:rsidR="001D32ED">
        <w:fldChar w:fldCharType="separate"/>
      </w:r>
      <w:r w:rsidR="001D32ED">
        <w:rPr>
          <w:noProof/>
        </w:rPr>
        <w:t>(</w:t>
      </w:r>
      <w:hyperlink w:anchor="_ENREF_7" w:tooltip="Paton, 2001 #20" w:history="1">
        <w:r w:rsidR="002D6968">
          <w:rPr>
            <w:noProof/>
          </w:rPr>
          <w:t>Paton and Hopkins, 2001</w:t>
        </w:r>
      </w:hyperlink>
      <w:r w:rsidR="001D32ED">
        <w:rPr>
          <w:noProof/>
        </w:rPr>
        <w:t>)</w:t>
      </w:r>
      <w:r w:rsidR="001D32ED">
        <w:fldChar w:fldCharType="end"/>
      </w:r>
      <w:r>
        <w:t xml:space="preserve"> and rowing performance </w:t>
      </w:r>
      <w:r w:rsidR="001D32ED">
        <w:fldChar w:fldCharType="begin"/>
      </w:r>
      <w:r w:rsidR="001D32ED">
        <w:instrText xml:space="preserve"> ADDIN EN.CITE &lt;EndNote&gt;&lt;Cite&gt;&lt;Author&gt;Smith&lt;/Author&gt;&lt;Year&gt;2012&lt;/Year&gt;&lt;RecNum&gt;21&lt;/RecNum&gt;&lt;DisplayText&gt;(Smith and Hopkins, 2012)&lt;/DisplayText&gt;&lt;record&gt;&lt;rec-number&gt;21&lt;/rec-number&gt;&lt;foreign-keys&gt;&lt;key app="EN" db-id="t0sdxtffw9p5xxetsasp5991fw5pz55905xa"&gt;21&lt;/key&gt;&lt;/foreign-keys&gt;&lt;ref-type name="Journal Article"&gt;17&lt;/ref-type&gt;&lt;contributors&gt;&lt;authors&gt;&lt;author&gt;Smith, T B&lt;/author&gt;&lt;author&gt;Hopkins, W G&lt;/author&gt;&lt;/authors&gt;&lt;/contributors&gt;&lt;titles&gt;&lt;title&gt;Measures of rowing performance&lt;/title&gt;&lt;secondary-title&gt;Sports Medicine&lt;/secondary-title&gt;&lt;/titles&gt;&lt;pages&gt;343-358&lt;/pages&gt;&lt;volume&gt;42&lt;/volume&gt;&lt;dates&gt;&lt;year&gt;2012&lt;/year&gt;&lt;/dates&gt;&lt;urls&gt;&lt;/urls&gt;&lt;/record&gt;&lt;/Cite&gt;&lt;/EndNote&gt;</w:instrText>
      </w:r>
      <w:r w:rsidR="001D32ED">
        <w:fldChar w:fldCharType="separate"/>
      </w:r>
      <w:r w:rsidR="001D32ED">
        <w:rPr>
          <w:noProof/>
        </w:rPr>
        <w:t>(</w:t>
      </w:r>
      <w:hyperlink w:anchor="_ENREF_9" w:tooltip="Smith, 2012 #21" w:history="1">
        <w:r w:rsidR="002D6968">
          <w:rPr>
            <w:noProof/>
          </w:rPr>
          <w:t>Smith and Hopkins, 2012</w:t>
        </w:r>
      </w:hyperlink>
      <w:r w:rsidR="001D32ED">
        <w:rPr>
          <w:noProof/>
        </w:rPr>
        <w:t>)</w:t>
      </w:r>
      <w:r w:rsidR="001D32ED">
        <w:fldChar w:fldCharType="end"/>
      </w:r>
      <w:r w:rsidR="00B36F6B">
        <w:t>.</w:t>
      </w:r>
      <w:r>
        <w:t xml:space="preserve"> I have long eschewed the method-comparison approach promoted by Bland and Altman, as explained in other peer-reviewed articles at this site</w:t>
      </w:r>
      <w:bookmarkStart w:id="2" w:name="_Reviewer's_Comment"/>
      <w:bookmarkEnd w:id="2"/>
      <w:r w:rsidR="002605BF">
        <w:t xml:space="preserve"> on </w:t>
      </w:r>
      <w:hyperlink r:id="rId26" w:history="1">
        <w:r w:rsidR="002605BF" w:rsidRPr="002605BF">
          <w:rPr>
            <w:rStyle w:val="Hyperlink"/>
            <w:noProof w:val="0"/>
          </w:rPr>
          <w:t>bias in Bland-Altman analyses</w:t>
        </w:r>
      </w:hyperlink>
      <w:r w:rsidR="00D13454">
        <w:t xml:space="preserve"> </w:t>
      </w:r>
      <w:r w:rsidR="001D32ED">
        <w:fldChar w:fldCharType="begin"/>
      </w:r>
      <w:r w:rsidR="001D32ED">
        <w:instrText xml:space="preserve"> ADDIN EN.CITE &lt;EndNote&gt;&lt;Cite&gt;&lt;Author&gt;Hopkins&lt;/Author&gt;&lt;Year&gt;2004&lt;/Year&gt;&lt;RecNum&gt;22&lt;/RecNum&gt;&lt;DisplayText&gt;(Hopkins, 2004)&lt;/DisplayText&gt;&lt;record&gt;&lt;rec-number&gt;22&lt;/rec-number&gt;&lt;foreign-keys&gt;&lt;key app="EN" db-id="t0sdxtffw9p5xxetsasp5991fw5pz55905xa"&gt;22&lt;/key&gt;&lt;/foreign-keys&gt;&lt;ref-type name="Journal Article"&gt;17&lt;/ref-type&gt;&lt;contributors&gt;&lt;authors&gt;&lt;author&gt;Hopkins, W G&lt;/author&gt;&lt;/authors&gt;&lt;/contributors&gt;&lt;auth-address&gt;Sport and Recreation, Faculty of Health, Auckland University of Technology, Auckland 1020, New Zealand. Email: will=AT=clear.net.nz&lt;/auth-address&gt;&lt;titles&gt;&lt;title&gt;Bias in Bland-Altman but not regression validity analyses&lt;/title&gt;&lt;secondary-title&gt;Sportscience&lt;/secondary-title&gt;&lt;/titles&gt;&lt;pages&gt;42-46&lt;/pages&gt;&lt;volume&gt;8&lt;/volume&gt;&lt;keywords&gt;&lt;keyword&gt;calibration, method comparison, random error, systematic error, standard error of the estimate&lt;/keyword&gt;&lt;/keywords&gt;&lt;dates&gt;&lt;year&gt;2004&lt;/year&gt;&lt;/dates&gt;&lt;urls&gt;&lt;related-urls&gt;&lt;url&gt;http://sportsci.org/jour/04/wghbias.htm&lt;/url&gt;&lt;/related-urls&gt;&lt;/urls&gt;&lt;/record&gt;&lt;/Cite&gt;&lt;/EndNote&gt;</w:instrText>
      </w:r>
      <w:r w:rsidR="001D32ED">
        <w:fldChar w:fldCharType="separate"/>
      </w:r>
      <w:r w:rsidR="001D32ED">
        <w:rPr>
          <w:noProof/>
        </w:rPr>
        <w:t>(</w:t>
      </w:r>
      <w:hyperlink w:anchor="_ENREF_3" w:tooltip="Hopkins, 2004 #22" w:history="1">
        <w:r w:rsidR="002D6968">
          <w:rPr>
            <w:noProof/>
          </w:rPr>
          <w:t>Hopkins, 2004</w:t>
        </w:r>
      </w:hyperlink>
      <w:r w:rsidR="001D32ED">
        <w:rPr>
          <w:noProof/>
        </w:rPr>
        <w:t>)</w:t>
      </w:r>
      <w:r w:rsidR="001D32ED">
        <w:fldChar w:fldCharType="end"/>
      </w:r>
      <w:r w:rsidR="002605BF">
        <w:t xml:space="preserve"> and </w:t>
      </w:r>
      <w:hyperlink r:id="rId27" w:history="1">
        <w:r w:rsidR="002605BF" w:rsidRPr="002605BF">
          <w:rPr>
            <w:rStyle w:val="Hyperlink"/>
            <w:noProof w:val="0"/>
          </w:rPr>
          <w:t>a Socratic dialogue</w:t>
        </w:r>
      </w:hyperlink>
      <w:r w:rsidR="002605BF">
        <w:t xml:space="preserve"> on what we're trying to achieve with a validity study</w:t>
      </w:r>
      <w:r w:rsidR="00F4150E">
        <w:t>, an estimate of the true value of something we've measured with a less-than-perfect instrument</w:t>
      </w:r>
      <w:r w:rsidR="002605BF">
        <w:t xml:space="preserve"> </w:t>
      </w:r>
      <w:r w:rsidR="001D32ED">
        <w:fldChar w:fldCharType="begin"/>
      </w:r>
      <w:r w:rsidR="001D32ED">
        <w:instrText xml:space="preserve"> ADDIN EN.CITE &lt;EndNote&gt;&lt;Cite&gt;&lt;Author&gt;Hopkins&lt;/Author&gt;&lt;Year&gt;2010&lt;/Year&gt;&lt;RecNum&gt;23&lt;/RecNum&gt;&lt;DisplayText&gt;(Hopkins, 2010)&lt;/DisplayText&gt;&lt;record&gt;&lt;rec-number&gt;23&lt;/rec-number&gt;&lt;foreign-keys&gt;&lt;key app="EN" db-id="t0sdxtffw9p5xxetsasp5991fw5pz55905xa"&gt;23&lt;/key&gt;&lt;/foreign-keys&gt;&lt;ref-type name="Journal Article"&gt;17&lt;/ref-type&gt;&lt;contributors&gt;&lt;authors&gt;&lt;author&gt;Hopkins, W G&lt;/author&gt;&lt;/authors&gt;&lt;/contributors&gt;&lt;titles&gt;&lt;title&gt;A Socratic dialogue on comparison of measures&lt;/title&gt;&lt;secondary-title&gt;Sportscience&lt;/secondary-title&gt;&lt;/titles&gt;&lt;pages&gt;15-21&lt;/pages&gt;&lt;volume&gt;14&lt;/volume&gt;&lt;dates&gt;&lt;year&gt;2010&lt;/year&gt;&lt;/dates&gt;&lt;urls&gt;&lt;/urls&gt;&lt;/record&gt;&lt;/Cite&gt;&lt;/EndNote&gt;</w:instrText>
      </w:r>
      <w:r w:rsidR="001D32ED">
        <w:fldChar w:fldCharType="separate"/>
      </w:r>
      <w:r w:rsidR="001D32ED">
        <w:rPr>
          <w:noProof/>
        </w:rPr>
        <w:t>(</w:t>
      </w:r>
      <w:hyperlink w:anchor="_ENREF_5" w:tooltip="Hopkins, 2010 #23" w:history="1">
        <w:r w:rsidR="002D6968">
          <w:rPr>
            <w:noProof/>
          </w:rPr>
          <w:t>Hopkins, 2010</w:t>
        </w:r>
      </w:hyperlink>
      <w:r w:rsidR="001D32ED">
        <w:rPr>
          <w:noProof/>
        </w:rPr>
        <w:t>)</w:t>
      </w:r>
      <w:r w:rsidR="001D32ED">
        <w:fldChar w:fldCharType="end"/>
      </w:r>
      <w:r>
        <w:t xml:space="preserve">. </w:t>
      </w:r>
    </w:p>
    <w:p w14:paraId="28B38921" w14:textId="77777777" w:rsidR="00C81E62" w:rsidRDefault="00C81E62" w:rsidP="003D27D0">
      <w:pPr>
        <w:pStyle w:val="Heading1"/>
      </w:pPr>
      <w:r>
        <w:t>Reliability Spreadsheets</w:t>
      </w:r>
    </w:p>
    <w:p w14:paraId="0AA084C4" w14:textId="77777777" w:rsidR="0004263E" w:rsidRDefault="00C81E62" w:rsidP="00B36F6B">
      <w:r>
        <w:t xml:space="preserve">The original spreadsheet was designed primarily for analyzing the reproducibility of measurements in the kinds of setting common in sport and exercise science, where subjects are tested either on a regular basis </w:t>
      </w:r>
      <w:r w:rsidR="00975156">
        <w:t xml:space="preserve">for purposes of monitoring, </w:t>
      </w:r>
      <w:r>
        <w:t>or where a few repeated tests are performed for a controlled trial or crossover</w:t>
      </w:r>
      <w:r w:rsidR="00F24BFD">
        <w:t xml:space="preserve"> </w:t>
      </w:r>
      <w:r w:rsidR="001D32ED">
        <w:fldChar w:fldCharType="begin"/>
      </w:r>
      <w:r w:rsidR="001D32ED">
        <w:instrText xml:space="preserve"> ADDIN EN.CITE &lt;EndNote&gt;&lt;Cite&gt;&lt;Author&gt;Hopkins&lt;/Author&gt;&lt;Year&gt;2000&lt;/Year&gt;&lt;RecNum&gt;24&lt;/RecNum&gt;&lt;DisplayText&gt;(Hopkins, 2000)&lt;/DisplayText&gt;&lt;record&gt;&lt;rec-number&gt;24&lt;/rec-number&gt;&lt;foreign-keys&gt;&lt;key app="EN" db-id="t0sdxtffw9p5xxetsasp5991fw5pz55905xa"&gt;24&lt;/key&gt;&lt;/foreign-keys&gt;&lt;ref-type name="Journal Article"&gt;17&lt;/ref-type&gt;&lt;contributors&gt;&lt;authors&gt;&lt;author&gt;Hopkins, W G&lt;/author&gt;&lt;/authors&gt;&lt;/contributors&gt;&lt;titles&gt;&lt;title&gt;Measures of reliability in sports medicine and science&lt;/title&gt;&lt;secondary-title&gt;Sports Medicine&lt;/secondary-title&gt;&lt;/titles&gt;&lt;pages&gt;1-15&lt;/pages&gt;&lt;volume&gt;30&lt;/volume&gt;&lt;dates&gt;&lt;year&gt;2000&lt;/year&gt;&lt;/dates&gt;&lt;urls&gt;&lt;/urls&gt;&lt;/record&gt;&lt;/Cite&gt;&lt;/EndNote&gt;</w:instrText>
      </w:r>
      <w:r w:rsidR="001D32ED">
        <w:fldChar w:fldCharType="separate"/>
      </w:r>
      <w:r w:rsidR="001D32ED">
        <w:rPr>
          <w:noProof/>
        </w:rPr>
        <w:t>(</w:t>
      </w:r>
      <w:hyperlink w:anchor="_ENREF_2" w:tooltip="Hopkins, 2000 #24" w:history="1">
        <w:r w:rsidR="002D6968">
          <w:rPr>
            <w:noProof/>
          </w:rPr>
          <w:t>Hopkins, 2000</w:t>
        </w:r>
      </w:hyperlink>
      <w:r w:rsidR="001D32ED">
        <w:rPr>
          <w:noProof/>
        </w:rPr>
        <w:t>)</w:t>
      </w:r>
      <w:r w:rsidR="001D32ED">
        <w:fldChar w:fldCharType="end"/>
      </w:r>
      <w:r>
        <w:t>.</w:t>
      </w:r>
      <w:r w:rsidR="00D13454">
        <w:t xml:space="preserve"> </w:t>
      </w:r>
      <w:r>
        <w:t xml:space="preserve">In such settings </w:t>
      </w:r>
      <w:r w:rsidR="00975156">
        <w:t>"performance" in the test (the measured value) is likely to change between tests, owing to the effects of habituation (such as familiarization, practice, motivation, fa</w:t>
      </w:r>
      <w:r w:rsidR="002401F6">
        <w:t>tigue</w:t>
      </w:r>
      <w:r w:rsidR="00AF5B4D">
        <w:t>, or even th</w:t>
      </w:r>
      <w:r w:rsidR="003F26E1">
        <w:t>e</w:t>
      </w:r>
      <w:r w:rsidR="00AF5B4D">
        <w:t xml:space="preserve"> training effect of a single test</w:t>
      </w:r>
      <w:r w:rsidR="002401F6">
        <w:t xml:space="preserve">). Habituation manifests itself in two ways: a change in the mean between tests and a change in the random error that contaminates every measurement. Analysis of the tests in a consecutive pairwise manner is therefore appropriate </w:t>
      </w:r>
      <w:r w:rsidR="00F24BFD">
        <w:t>to allow</w:t>
      </w:r>
      <w:r w:rsidR="002401F6">
        <w:t xml:space="preserve"> </w:t>
      </w:r>
      <w:r w:rsidR="00202617">
        <w:t>you</w:t>
      </w:r>
      <w:r w:rsidR="002401F6">
        <w:t xml:space="preserve"> </w:t>
      </w:r>
      <w:r w:rsidR="00F24BFD">
        <w:t>to</w:t>
      </w:r>
      <w:r w:rsidR="002401F6">
        <w:t xml:space="preserve"> </w:t>
      </w:r>
      <w:r w:rsidR="0004263E">
        <w:t>follow the changes in the mean and the changes in the random error.</w:t>
      </w:r>
      <w:r w:rsidR="00E462B0">
        <w:t xml:space="preserve"> </w:t>
      </w:r>
    </w:p>
    <w:p w14:paraId="4B121B82" w14:textId="77777777" w:rsidR="00A656BC" w:rsidRDefault="0004263E" w:rsidP="00B36F6B">
      <w:r>
        <w:t xml:space="preserve">More rarely, you have at your disposal a number of repeated measurements on a sample of subjects, and the repeated measurements are all equal, in the sense that </w:t>
      </w:r>
      <w:r w:rsidR="00E462B0">
        <w:t>the error of measurement is</w:t>
      </w:r>
      <w:r w:rsidR="00AF5B4D">
        <w:t xml:space="preserve"> expected to be</w:t>
      </w:r>
      <w:r w:rsidR="00E462B0">
        <w:t xml:space="preserve"> the same for every measurement. Two new spreadsheets are pro</w:t>
      </w:r>
      <w:r w:rsidR="00E462B0">
        <w:t>vided to analyze such data.</w:t>
      </w:r>
      <w:r w:rsidR="00D13454">
        <w:t xml:space="preserve"> </w:t>
      </w:r>
      <w:r w:rsidR="009A04AB">
        <w:t>Both spreadsheets are shown with simulated data that change every time you open them or modify any cell.</w:t>
      </w:r>
      <w:r w:rsidR="00D13454">
        <w:t xml:space="preserve"> </w:t>
      </w:r>
      <w:r w:rsidR="009A04AB">
        <w:t xml:space="preserve">The spreadsheets were developed from one </w:t>
      </w:r>
      <w:r w:rsidR="001C4A2C">
        <w:t xml:space="preserve">of those </w:t>
      </w:r>
      <w:r w:rsidR="009A04AB">
        <w:t xml:space="preserve">in the workbook </w:t>
      </w:r>
      <w:r w:rsidR="00AF5B4D">
        <w:t>with</w:t>
      </w:r>
      <w:r w:rsidR="009A04AB">
        <w:t xml:space="preserve"> the article on </w:t>
      </w:r>
      <w:hyperlink r:id="rId28" w:history="1">
        <w:r w:rsidR="009A04AB" w:rsidRPr="001C4A2C">
          <w:rPr>
            <w:rStyle w:val="Hyperlink"/>
            <w:noProof w:val="0"/>
          </w:rPr>
          <w:t>understand</w:t>
        </w:r>
        <w:r w:rsidR="001C4A2C" w:rsidRPr="001C4A2C">
          <w:rPr>
            <w:rStyle w:val="Hyperlink"/>
            <w:noProof w:val="0"/>
          </w:rPr>
          <w:t>ing statistics with simulation</w:t>
        </w:r>
      </w:hyperlink>
      <w:r w:rsidR="001C4A2C">
        <w:t xml:space="preserve"> </w:t>
      </w:r>
      <w:r w:rsidR="001D32ED">
        <w:fldChar w:fldCharType="begin"/>
      </w:r>
      <w:r w:rsidR="001D32ED">
        <w:instrText xml:space="preserve"> ADDIN EN.CITE &lt;EndNote&gt;&lt;Cite&gt;&lt;Author&gt;Hopkins&lt;/Author&gt;&lt;Year&gt;2007&lt;/Year&gt;&lt;RecNum&gt;25&lt;/RecNum&gt;&lt;DisplayText&gt;(Hopkins, 2007)&lt;/DisplayText&gt;&lt;record&gt;&lt;rec-number&gt;25&lt;/rec-number&gt;&lt;foreign-keys&gt;&lt;key app="EN" db-id="t0sdxtffw9p5xxetsasp5991fw5pz55905xa"&gt;25&lt;/key&gt;&lt;/foreign-keys&gt;&lt;ref-type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will@clear.net.nz&lt;/auth-address&gt;&lt;titles&gt;&lt;title&gt;Understanding statistics by using spreadsheets to generate and analyze samples&lt;/title&gt;&lt;secondary-title&gt;Sportscience&lt;/secondary-title&gt;&lt;/titles&gt;&lt;pages&gt;23-36&lt;/pages&gt;&lt;volume&gt;11&lt;/volume&gt;&lt;keywords&gt;&lt;keyword&gt;confidence limits, data analysis, probability distribution, random number, research design, simulation&lt;/keyword&gt;&lt;/keywords&gt;&lt;dates&gt;&lt;year&gt;2007&lt;/year&gt;&lt;/dates&gt;&lt;urls&gt;&lt;related-urls&gt;&lt;url&gt;http://sportsci.org/2007/wghstats.htm&lt;/url&gt;&lt;/related-urls&gt;&lt;/urls&gt;&lt;/record&gt;&lt;/Cite&gt;&lt;/EndNote&gt;</w:instrText>
      </w:r>
      <w:r w:rsidR="001D32ED">
        <w:fldChar w:fldCharType="separate"/>
      </w:r>
      <w:r w:rsidR="001D32ED">
        <w:rPr>
          <w:noProof/>
        </w:rPr>
        <w:t>(</w:t>
      </w:r>
      <w:hyperlink w:anchor="_ENREF_4" w:tooltip="Hopkins, 2007 #25" w:history="1">
        <w:r w:rsidR="002D6968">
          <w:rPr>
            <w:noProof/>
          </w:rPr>
          <w:t>Hopkins, 2007</w:t>
        </w:r>
      </w:hyperlink>
      <w:r w:rsidR="001D32ED">
        <w:rPr>
          <w:noProof/>
        </w:rPr>
        <w:t>)</w:t>
      </w:r>
      <w:r w:rsidR="001D32ED">
        <w:fldChar w:fldCharType="end"/>
      </w:r>
      <w:r w:rsidR="001C4A2C">
        <w:t>.</w:t>
      </w:r>
      <w:r w:rsidR="00D13454">
        <w:t xml:space="preserve"> </w:t>
      </w:r>
      <w:r w:rsidR="001C4A2C">
        <w:t>You replace the simulated data with your own.</w:t>
      </w:r>
    </w:p>
    <w:p w14:paraId="10B62EEF" w14:textId="77777777" w:rsidR="00314DE4" w:rsidRDefault="00E462B0" w:rsidP="00B36F6B">
      <w:r>
        <w:t>In the one-way</w:t>
      </w:r>
      <w:r w:rsidR="00F24BFD">
        <w:t xml:space="preserve"> sp</w:t>
      </w:r>
      <w:r w:rsidR="00A656BC">
        <w:t>r</w:t>
      </w:r>
      <w:r w:rsidR="00F24BFD">
        <w:t>eadsheet</w:t>
      </w:r>
      <w:r>
        <w:t xml:space="preserve">, </w:t>
      </w:r>
      <w:r w:rsidR="0004263E">
        <w:t xml:space="preserve">there </w:t>
      </w:r>
      <w:r w:rsidR="00655EC5">
        <w:t xml:space="preserve">are </w:t>
      </w:r>
      <w:r w:rsidR="0004263E">
        <w:t xml:space="preserve">no anticipated habituation effects. With such data all </w:t>
      </w:r>
      <w:r w:rsidR="00017AE9">
        <w:t>that's</w:t>
      </w:r>
      <w:r w:rsidR="0004263E">
        <w:t xml:space="preserve"> need</w:t>
      </w:r>
      <w:r w:rsidR="00017AE9">
        <w:t>ed</w:t>
      </w:r>
      <w:r w:rsidR="0004263E">
        <w:t xml:space="preserve"> to estimate the error of measurement is a statistically sound way to </w:t>
      </w:r>
      <w:r w:rsidR="00202617">
        <w:t xml:space="preserve">average </w:t>
      </w:r>
      <w:r w:rsidR="0004263E">
        <w:t xml:space="preserve">each subject's standard deviation. </w:t>
      </w:r>
      <w:r w:rsidR="00202617">
        <w:t>One-way analysis of variance provides an approach, and it also yields two between-subject standard deviations: the observed subject SD (what you would expect if you calculated the SD of a single measurement on each subject), and the true subject SD (the smaller SD you would expect if you could measure each subject with</w:t>
      </w:r>
      <w:r w:rsidR="00101DB4">
        <w:t>out</w:t>
      </w:r>
      <w:r w:rsidR="00202617">
        <w:t xml:space="preserve"> the random measurement error).</w:t>
      </w:r>
      <w:r w:rsidR="00D13454">
        <w:t xml:space="preserve"> </w:t>
      </w:r>
      <w:r w:rsidR="00202617">
        <w:t xml:space="preserve">The between- and within-subject SD are combined into an intraclass correlation coefficient, the correlation </w:t>
      </w:r>
      <w:r w:rsidR="00655EC5">
        <w:t xml:space="preserve">expected </w:t>
      </w:r>
      <w:r w:rsidR="00202617">
        <w:t xml:space="preserve">between </w:t>
      </w:r>
      <w:r w:rsidR="000F1E45">
        <w:t>a test and retest</w:t>
      </w:r>
      <w:r w:rsidR="00202617">
        <w:t xml:space="preserve"> of the subjects.</w:t>
      </w:r>
      <w:r w:rsidR="00655EC5">
        <w:t xml:space="preserve"> All these statistics are provided by the </w:t>
      </w:r>
      <w:r w:rsidR="000F1E45">
        <w:t xml:space="preserve">one-way </w:t>
      </w:r>
      <w:r w:rsidR="00655EC5">
        <w:t xml:space="preserve">spreadsheet, along with the </w:t>
      </w:r>
      <w:r w:rsidR="00017AE9">
        <w:t xml:space="preserve">smaller </w:t>
      </w:r>
      <w:r w:rsidR="00655EC5">
        <w:t xml:space="preserve">error of measurement and </w:t>
      </w:r>
      <w:r w:rsidR="00017AE9">
        <w:t xml:space="preserve">higher </w:t>
      </w:r>
      <w:r w:rsidR="00655EC5">
        <w:t xml:space="preserve">correlation you would expect if you used the mean of a </w:t>
      </w:r>
      <w:r w:rsidR="00017AE9">
        <w:t>given</w:t>
      </w:r>
      <w:r w:rsidR="00655EC5">
        <w:t xml:space="preserve"> number of repeats</w:t>
      </w:r>
      <w:r w:rsidR="00AF5B4D">
        <w:t xml:space="preserve"> as each subject's value</w:t>
      </w:r>
      <w:r w:rsidR="00655EC5">
        <w:t>.</w:t>
      </w:r>
      <w:r>
        <w:t xml:space="preserve"> </w:t>
      </w:r>
    </w:p>
    <w:p w14:paraId="38333F19" w14:textId="77777777" w:rsidR="00655EC5" w:rsidRDefault="00A656BC" w:rsidP="00B36F6B">
      <w:r>
        <w:t>In the</w:t>
      </w:r>
      <w:r w:rsidR="000F1E45">
        <w:t xml:space="preserve"> </w:t>
      </w:r>
      <w:r>
        <w:t>two-way</w:t>
      </w:r>
      <w:r w:rsidR="000F1E45">
        <w:t xml:space="preserve"> spreadsheet each test is assumed to have a different mean</w:t>
      </w:r>
      <w:r>
        <w:t>, as might occur when some performance indicator is measured in a sample of players in a series of games</w:t>
      </w:r>
      <w:r w:rsidR="000F1E45">
        <w:t xml:space="preserve">. </w:t>
      </w:r>
      <w:r>
        <w:t xml:space="preserve">The spreadsheet </w:t>
      </w:r>
      <w:r w:rsidR="0067246A">
        <w:t>summarizes</w:t>
      </w:r>
      <w:r>
        <w:t xml:space="preserve"> </w:t>
      </w:r>
      <w:r w:rsidR="0067246A">
        <w:t xml:space="preserve">the different </w:t>
      </w:r>
      <w:r w:rsidR="00AF5B4D">
        <w:t xml:space="preserve">game </w:t>
      </w:r>
      <w:r w:rsidR="0067246A">
        <w:t xml:space="preserve">means as an observed SD (the typical variation in the mean of the </w:t>
      </w:r>
      <w:r w:rsidR="009A04AB">
        <w:t xml:space="preserve">same </w:t>
      </w:r>
      <w:r w:rsidR="0067246A">
        <w:t>sample of players from game to game) and a true SD (the typi</w:t>
      </w:r>
      <w:r w:rsidR="009A04AB">
        <w:t>cal variation from game to game</w:t>
      </w:r>
      <w:r w:rsidR="0067246A">
        <w:t xml:space="preserve">, excluding the </w:t>
      </w:r>
      <w:r w:rsidR="00611D5B">
        <w:t>within</w:t>
      </w:r>
      <w:r w:rsidR="0067246A">
        <w:t>-player SD</w:t>
      </w:r>
      <w:r w:rsidR="00611D5B">
        <w:t xml:space="preserve"> [sic]</w:t>
      </w:r>
      <w:r w:rsidR="0067246A">
        <w:t xml:space="preserve">, or </w:t>
      </w:r>
      <w:r w:rsidR="009A04AB">
        <w:t>the SD</w:t>
      </w:r>
      <w:r w:rsidR="0067246A">
        <w:t xml:space="preserve"> you would expect</w:t>
      </w:r>
      <w:r w:rsidR="009A04AB">
        <w:t xml:space="preserve"> to see</w:t>
      </w:r>
      <w:r w:rsidR="0067246A">
        <w:t xml:space="preserve"> if you had a very large samp</w:t>
      </w:r>
      <w:r w:rsidR="009A04AB">
        <w:t>le of players).</w:t>
      </w:r>
      <w:r w:rsidR="005E06E2">
        <w:t xml:space="preserve"> The intraclass correlation is again the correlation expected</w:t>
      </w:r>
      <w:r w:rsidR="00665177">
        <w:t xml:space="preserve"> for subjects' values</w:t>
      </w:r>
      <w:r w:rsidR="005E06E2">
        <w:t xml:space="preserve"> between any two tests. The changes in the mean between the tests have no effect on such a correlation.</w:t>
      </w:r>
    </w:p>
    <w:p w14:paraId="2108655F" w14:textId="77777777" w:rsidR="00665177" w:rsidRDefault="00665177" w:rsidP="00B36F6B">
      <w:r>
        <w:t xml:space="preserve">Instructions for use of SPSS to do the one-way and two-way analyses are available in Zip-compressed file. See the </w:t>
      </w:r>
      <w:hyperlink r:id="rId29" w:anchor="MixedSPSS" w:history="1">
        <w:r w:rsidRPr="00665177">
          <w:rPr>
            <w:rStyle w:val="Hyperlink"/>
            <w:noProof w:val="0"/>
          </w:rPr>
          <w:t>In-brief item</w:t>
        </w:r>
      </w:hyperlink>
      <w:r>
        <w:t xml:space="preserve"> in this issue. You'll need a stats package to do the two-way analysis, if there are any missing data.</w:t>
      </w:r>
      <w:r w:rsidR="00D13454">
        <w:t xml:space="preserve"> </w:t>
      </w:r>
      <w:r>
        <w:t>See below.</w:t>
      </w:r>
    </w:p>
    <w:p w14:paraId="5A25A555" w14:textId="77777777" w:rsidR="005E06E2" w:rsidRDefault="005E06E2" w:rsidP="003D27D0">
      <w:pPr>
        <w:pStyle w:val="Heading1"/>
      </w:pPr>
      <w:r>
        <w:t>Computational Issues</w:t>
      </w:r>
    </w:p>
    <w:p w14:paraId="71449414" w14:textId="77777777" w:rsidR="00BB6360" w:rsidRDefault="00A06B96" w:rsidP="005E06E2">
      <w:r>
        <w:t xml:space="preserve">Unfortunately I have been unable to source formulae for computing the reliability statistics in the two-way spreadsheet when there are </w:t>
      </w:r>
      <w:r>
        <w:lastRenderedPageBreak/>
        <w:t>missing data.</w:t>
      </w:r>
      <w:r w:rsidR="00D13454">
        <w:t xml:space="preserve"> </w:t>
      </w:r>
      <w:r>
        <w:t xml:space="preserve">The ANOVA routine in Excel (available via File/Options/Add-Ins) also does not allow missing values, so you will have to use either a two-way analysis of variance or mixed modeling in a statistics package. </w:t>
      </w:r>
      <w:r w:rsidR="00222CC5">
        <w:t>(</w:t>
      </w:r>
      <w:r>
        <w:t>Warning: the</w:t>
      </w:r>
      <w:r w:rsidR="001D32ED">
        <w:t xml:space="preserve"> mixed model in the</w:t>
      </w:r>
      <w:r>
        <w:t xml:space="preserve"> package R does not currently estimate standard errors for random effects</w:t>
      </w:r>
      <w:r w:rsidR="00BB6360">
        <w:t>.</w:t>
      </w:r>
      <w:r w:rsidR="00222CC5">
        <w:t>)</w:t>
      </w:r>
      <w:r w:rsidR="00665177">
        <w:t xml:space="preserve"> If you have lots of data for players without missing data, you could use the spreadsheet by first deleting those players with missing data.</w:t>
      </w:r>
    </w:p>
    <w:p w14:paraId="6EF1BA2D" w14:textId="77777777" w:rsidR="005E06E2" w:rsidRDefault="005E06E2" w:rsidP="005E06E2">
      <w:r>
        <w:t xml:space="preserve">Estimates for the correlation coefficient </w:t>
      </w:r>
      <w:r w:rsidR="004A7865">
        <w:t xml:space="preserve">and its confidence limits in the one- and two-way spreadsheets come from a formula using the F statistic for subjects provided by Bartko </w:t>
      </w:r>
      <w:r w:rsidR="001D32ED">
        <w:fldChar w:fldCharType="begin"/>
      </w:r>
      <w:r w:rsidR="001D32ED">
        <w:instrText xml:space="preserve"> ADDIN EN.CITE &lt;EndNote&gt;&lt;Cite ExcludeAuth="1"&gt;&lt;Author&gt;Bartko&lt;/Author&gt;&lt;Year&gt;1966&lt;/Year&gt;&lt;RecNum&gt;27&lt;/RecNum&gt;&lt;DisplayText&gt;(1966)&lt;/DisplayText&gt;&lt;record&gt;&lt;rec-number&gt;27&lt;/rec-number&gt;&lt;foreign-keys&gt;&lt;key app="EN" db-id="t0sdxtffw9p5xxetsasp5991fw5pz55905xa"&gt;27&lt;/key&gt;&lt;/foreign-keys&gt;&lt;ref-type name="Journal Article"&gt;17&lt;/ref-type&gt;&lt;contributors&gt;&lt;authors&gt;&lt;author&gt;Bartko, J.J.&lt;/author&gt;&lt;/authors&gt;&lt;/contributors&gt;&lt;titles&gt;&lt;title&gt;The intraclass correlation coefficient as a measure of reliability&lt;/title&gt;&lt;secondary-title&gt;Psychological Reports&lt;/secondary-title&gt;&lt;/titles&gt;&lt;pages&gt;3-11&lt;/pages&gt;&lt;volume&gt;19&lt;/volume&gt;&lt;keywords&gt;&lt;keyword&gt;stats, rely&lt;/keyword&gt;&lt;/keywords&gt;&lt;dates&gt;&lt;year&gt;1966&lt;/year&gt;&lt;/dates&gt;&lt;label&gt;full&lt;/label&gt;&lt;work-type&gt;model&lt;/work-type&gt;&lt;urls&gt;&lt;/urls&gt;&lt;/record&gt;&lt;/Cite&gt;&lt;/EndNote&gt;</w:instrText>
      </w:r>
      <w:r w:rsidR="001D32ED">
        <w:fldChar w:fldCharType="separate"/>
      </w:r>
      <w:r w:rsidR="001D32ED">
        <w:rPr>
          <w:noProof/>
        </w:rPr>
        <w:t>(</w:t>
      </w:r>
      <w:hyperlink w:anchor="_ENREF_1" w:tooltip="Bartko, 1966 #27" w:history="1">
        <w:r w:rsidR="002D6968">
          <w:rPr>
            <w:noProof/>
          </w:rPr>
          <w:t>1966</w:t>
        </w:r>
      </w:hyperlink>
      <w:r w:rsidR="001D32ED">
        <w:rPr>
          <w:noProof/>
        </w:rPr>
        <w:t>)</w:t>
      </w:r>
      <w:r w:rsidR="001D32ED">
        <w:fldChar w:fldCharType="end"/>
      </w:r>
      <w:r w:rsidR="004A7865">
        <w:t xml:space="preserve">. The ICC shown in the </w:t>
      </w:r>
      <w:r w:rsidR="00962C9D">
        <w:t>pairwise spreadsheet is a close approximation based on deriving the observed between-subject SD by averaging the between-subject variances in the two tests; its confidence limits were estimated by converting it to an F ratio. For an exact ICC, use the two-way spreadsheet.</w:t>
      </w:r>
      <w:r w:rsidR="00D13454">
        <w:t xml:space="preserve"> </w:t>
      </w:r>
      <w:r>
        <w:t xml:space="preserve">The estimates and confidence limits for the correlation with the mean do not work in the rare situation of negative values for </w:t>
      </w:r>
      <w:r w:rsidR="00222CC5">
        <w:t xml:space="preserve">the ICC of </w:t>
      </w:r>
      <w:r>
        <w:t xml:space="preserve">single measurements, so the correlation for the mean is shown as ~0.0 and the confidence limits are not computed. </w:t>
      </w:r>
    </w:p>
    <w:p w14:paraId="4A803460" w14:textId="77777777" w:rsidR="005E06E2" w:rsidRDefault="005E06E2" w:rsidP="00B36F6B">
      <w:r>
        <w:t xml:space="preserve">The confidence limits for the pure between-subject SD are computed from an estimate of the standard error of the variance (derived from statistical first principles and checked against the estimates provided by a mixed model in SPSS). The pure between-subject variance or its confidence limits can be negative in some samples, owing to sampling variation, </w:t>
      </w:r>
      <w:r w:rsidR="00A03B75">
        <w:t>but in any case</w:t>
      </w:r>
      <w:r>
        <w:t xml:space="preserve"> it is appropriate to assume that the sampling distribution of the variance is normal</w:t>
      </w:r>
      <w:r w:rsidR="00A03B75">
        <w:t xml:space="preserve"> rather than chi-squared</w:t>
      </w:r>
      <w:r>
        <w:t>.</w:t>
      </w:r>
      <w:r w:rsidR="00D13454">
        <w:t xml:space="preserve"> </w:t>
      </w:r>
      <w:r>
        <w:t>Negative variance is then converted to a negative standard deviation</w:t>
      </w:r>
      <w:r w:rsidR="00BB6360">
        <w:t xml:space="preserve"> </w:t>
      </w:r>
      <w:r w:rsidR="00BB6360">
        <w:t>(by changing the sign and taking the square root)</w:t>
      </w:r>
      <w:r>
        <w:t>, as explained</w:t>
      </w:r>
      <w:r w:rsidR="003D27D0">
        <w:t xml:space="preserve"> above</w:t>
      </w:r>
      <w:r>
        <w:t xml:space="preserve"> for estimation of individual responses as a standard devia</w:t>
      </w:r>
      <w:r w:rsidR="00A03B75">
        <w:t xml:space="preserve">tion </w:t>
      </w:r>
      <w:r w:rsidR="001D32ED">
        <w:fldChar w:fldCharType="begin"/>
      </w:r>
      <w:r w:rsidR="001D32ED">
        <w:instrText xml:space="preserve"> ADDIN EN.CITE &lt;EndNote&gt;&lt;Cite&gt;&lt;Author&gt;Hopkins&lt;/Author&gt;&lt;Year&gt;2015&lt;/Year&gt;&lt;RecNum&gt;28&lt;/RecNum&gt;&lt;DisplayText&gt;(Hopkins, 2015)&lt;/DisplayText&gt;&lt;record&gt;&lt;rec-number&gt;28&lt;/rec-number&gt;&lt;foreign-keys&gt;&lt;key app="EN" db-id="t0sdxtffw9p5xxetsasp5991fw5pz55905xa"&gt;28&lt;/key&gt;&lt;/foreign-keys&gt;&lt;ref-type name="Journal Article"&gt;17&lt;/ref-type&gt;&lt;contributors&gt;&lt;authors&gt;&lt;author&gt;Hopkins, W G&lt;/author&gt;&lt;/authors&gt;&lt;/contributors&gt;&lt;titles&gt;&lt;title&gt;Individual responses made easy&lt;/title&gt;&lt;secondary-title&gt;Journal of Applied Physiology&lt;/secondary-title&gt;&lt;/titles&gt;&lt;pages&gt;1444-1446&lt;/pages&gt;&lt;volume&gt;118&lt;/volume&gt;&lt;dates&gt;&lt;year&gt;2015&lt;/year&gt;&lt;/dates&gt;&lt;urls&gt;&lt;/urls&gt;&lt;electronic-resource-num&gt;10.​1152/​japplphysiol.​00098.​2015 &lt;/electronic-resource-num&gt;&lt;/record&gt;&lt;/Cite&gt;&lt;/EndNote&gt;</w:instrText>
      </w:r>
      <w:r w:rsidR="001D32ED">
        <w:fldChar w:fldCharType="separate"/>
      </w:r>
      <w:r w:rsidR="001D32ED">
        <w:rPr>
          <w:noProof/>
        </w:rPr>
        <w:t>(</w:t>
      </w:r>
      <w:hyperlink w:anchor="_ENREF_6" w:tooltip="Hopkins, 2015 #28" w:history="1">
        <w:r w:rsidR="002D6968">
          <w:rPr>
            <w:noProof/>
          </w:rPr>
          <w:t>Hopkins, 2015</w:t>
        </w:r>
      </w:hyperlink>
      <w:r w:rsidR="001D32ED">
        <w:rPr>
          <w:noProof/>
        </w:rPr>
        <w:t>)</w:t>
      </w:r>
      <w:r w:rsidR="001D32ED">
        <w:fldChar w:fldCharType="end"/>
      </w:r>
      <w:r w:rsidR="00A03B75">
        <w:t>.</w:t>
      </w:r>
      <w:r w:rsidR="0073188F">
        <w:t xml:space="preserve"> For more on this issue, see the</w:t>
      </w:r>
      <w:r w:rsidR="00042418">
        <w:t xml:space="preserve"> current</w:t>
      </w:r>
      <w:r w:rsidR="0073188F">
        <w:t xml:space="preserve"> </w:t>
      </w:r>
      <w:hyperlink r:id="rId30" w:history="1">
        <w:r w:rsidR="0073188F" w:rsidRPr="0073188F">
          <w:rPr>
            <w:rStyle w:val="Hyperlink"/>
            <w:noProof w:val="0"/>
          </w:rPr>
          <w:t>In-brief item</w:t>
        </w:r>
      </w:hyperlink>
      <w:r w:rsidR="00042418">
        <w:t xml:space="preserve"> </w:t>
      </w:r>
      <w:r w:rsidR="0073188F">
        <w:t>and follow the link there for the full editorial.</w:t>
      </w:r>
    </w:p>
    <w:p w14:paraId="33663399" w14:textId="77777777" w:rsidR="002572D9" w:rsidRDefault="002572D9" w:rsidP="00B36F6B">
      <w:r>
        <w:t>I have as yet been unable to find a way to derive the confidence limits for the errors and correlations and correlations with different raters in the two-way analysis spreadsheets.</w:t>
      </w:r>
      <w:r w:rsidR="00D13454">
        <w:t xml:space="preserve"> </w:t>
      </w:r>
      <w:r>
        <w:t>I will update the spreadsheets and this article when I find a method that can be implemented readily in the spreadsheet.</w:t>
      </w:r>
    </w:p>
    <w:p w14:paraId="72D63D8F" w14:textId="77777777" w:rsidR="00B36F6B" w:rsidRDefault="001D32ED" w:rsidP="003D27D0">
      <w:pPr>
        <w:pStyle w:val="Heading1"/>
      </w:pPr>
      <w:r>
        <w:t>References</w:t>
      </w:r>
    </w:p>
    <w:p w14:paraId="20049402" w14:textId="77777777" w:rsidR="002D6968" w:rsidRPr="002D6968" w:rsidRDefault="001D32ED" w:rsidP="002D6968">
      <w:pPr>
        <w:pStyle w:val="Reference"/>
        <w:ind w:left="284" w:hanging="284"/>
      </w:pPr>
      <w:r w:rsidRPr="002D6968">
        <w:fldChar w:fldCharType="begin"/>
      </w:r>
      <w:r w:rsidRPr="002D6968">
        <w:instrText xml:space="preserve"> ADDIN EN.REFLIST </w:instrText>
      </w:r>
      <w:r w:rsidRPr="002D6968">
        <w:fldChar w:fldCharType="separate"/>
      </w:r>
      <w:bookmarkStart w:id="3" w:name="_ENREF_1"/>
      <w:r w:rsidR="002D6968" w:rsidRPr="002D6968">
        <w:t>Bartko JJ (1966). The intraclass correlation coefficient as a measure of reliability. Psychological Reports 19, 3-11</w:t>
      </w:r>
      <w:bookmarkEnd w:id="3"/>
    </w:p>
    <w:p w14:paraId="6AAECA58" w14:textId="77777777" w:rsidR="002D6968" w:rsidRPr="002D6968" w:rsidRDefault="002D6968" w:rsidP="002D6968">
      <w:pPr>
        <w:pStyle w:val="Reference"/>
        <w:ind w:left="284" w:hanging="284"/>
      </w:pPr>
      <w:bookmarkStart w:id="4" w:name="_ENREF_2"/>
      <w:r w:rsidRPr="002D6968">
        <w:t>Hopkins WG (2000). Measures of reliability in sports medicine and science. Sports Medicine 30, 1-15</w:t>
      </w:r>
      <w:bookmarkEnd w:id="4"/>
    </w:p>
    <w:p w14:paraId="4E9585F5" w14:textId="77777777" w:rsidR="002D6968" w:rsidRPr="002D6968" w:rsidRDefault="002D6968" w:rsidP="002D6968">
      <w:pPr>
        <w:pStyle w:val="Reference"/>
        <w:ind w:left="284" w:hanging="284"/>
      </w:pPr>
      <w:bookmarkStart w:id="5" w:name="_ENREF_3"/>
      <w:r w:rsidRPr="002D6968">
        <w:t>Hopkins WG (2004). Bias in Bland-Altman but not regression validity analyses. Sportscience 8, 42-46</w:t>
      </w:r>
      <w:bookmarkEnd w:id="5"/>
    </w:p>
    <w:p w14:paraId="5940E8BC" w14:textId="77777777" w:rsidR="002D6968" w:rsidRPr="002D6968" w:rsidRDefault="002D6968" w:rsidP="002D6968">
      <w:pPr>
        <w:pStyle w:val="Reference"/>
        <w:ind w:left="284" w:hanging="284"/>
      </w:pPr>
      <w:bookmarkStart w:id="6" w:name="_ENREF_4"/>
      <w:r w:rsidRPr="002D6968">
        <w:t>Hopkins WG (2007). Understanding statistics by using spreadsheets to generate and analyze samples. Sportscience 11, 23-36</w:t>
      </w:r>
      <w:bookmarkEnd w:id="6"/>
    </w:p>
    <w:p w14:paraId="2A2D613F" w14:textId="77777777" w:rsidR="002D6968" w:rsidRPr="002D6968" w:rsidRDefault="002D6968" w:rsidP="002D6968">
      <w:pPr>
        <w:pStyle w:val="Reference"/>
        <w:ind w:left="284" w:hanging="284"/>
      </w:pPr>
      <w:bookmarkStart w:id="7" w:name="_ENREF_5"/>
      <w:r w:rsidRPr="002D6968">
        <w:t>Hopkins WG (2010). A Socratic dialogue on comparison of measures. Sportscience 14, 15-21</w:t>
      </w:r>
      <w:bookmarkEnd w:id="7"/>
    </w:p>
    <w:p w14:paraId="29F86569" w14:textId="77777777" w:rsidR="002D6968" w:rsidRPr="002D6968" w:rsidRDefault="002D6968" w:rsidP="002D6968">
      <w:pPr>
        <w:pStyle w:val="Reference"/>
        <w:ind w:left="284" w:hanging="284"/>
      </w:pPr>
      <w:bookmarkStart w:id="8" w:name="_ENREF_6"/>
      <w:r w:rsidRPr="002D6968">
        <w:t>Hopkins WG (2015). Individual responses made easy. Journal of Applied Physiology 118, 1444-1446</w:t>
      </w:r>
      <w:bookmarkEnd w:id="8"/>
    </w:p>
    <w:p w14:paraId="39573779" w14:textId="77777777" w:rsidR="002D6968" w:rsidRPr="002D6968" w:rsidRDefault="002D6968" w:rsidP="002D6968">
      <w:pPr>
        <w:pStyle w:val="Reference"/>
        <w:ind w:left="284" w:hanging="284"/>
      </w:pPr>
      <w:bookmarkStart w:id="9" w:name="_ENREF_7"/>
      <w:r w:rsidRPr="002D6968">
        <w:t>Paton CD, Hopkins WG (2001). Tests of cycling performance. Sports Medicine 31, 489-496</w:t>
      </w:r>
      <w:bookmarkEnd w:id="9"/>
    </w:p>
    <w:p w14:paraId="61F7FDFD" w14:textId="77777777" w:rsidR="002D6968" w:rsidRPr="002D6968" w:rsidRDefault="002D6968" w:rsidP="002D6968">
      <w:pPr>
        <w:pStyle w:val="Reference"/>
        <w:ind w:left="284" w:hanging="284"/>
      </w:pPr>
      <w:bookmarkStart w:id="10" w:name="_ENREF_8"/>
      <w:r w:rsidRPr="002D6968">
        <w:t>Shrout PE, Fleiss JL (1979). Intraclass correlations: uses in assessing rater reliability. Psychological Bulletin 86, 420-428</w:t>
      </w:r>
      <w:bookmarkEnd w:id="10"/>
    </w:p>
    <w:p w14:paraId="01D7B55F" w14:textId="77777777" w:rsidR="002D6968" w:rsidRPr="002D6968" w:rsidRDefault="002D6968" w:rsidP="002D6968">
      <w:pPr>
        <w:pStyle w:val="Reference"/>
        <w:ind w:left="284" w:hanging="284"/>
      </w:pPr>
      <w:bookmarkStart w:id="11" w:name="_ENREF_9"/>
      <w:r w:rsidRPr="002D6968">
        <w:t>Smith TB, Hopkins WG (2012). Measures of rowing performance. Sports Medicine 42, 343-358</w:t>
      </w:r>
      <w:bookmarkEnd w:id="11"/>
    </w:p>
    <w:p w14:paraId="4B55A48D" w14:textId="77777777" w:rsidR="008E0B3F" w:rsidRPr="008E0B3F" w:rsidRDefault="001D32ED" w:rsidP="00BD6582">
      <w:pPr>
        <w:pStyle w:val="Reference"/>
        <w:spacing w:before="120"/>
        <w:ind w:left="0" w:firstLine="0"/>
      </w:pPr>
      <w:r w:rsidRPr="002D6968">
        <w:fldChar w:fldCharType="end"/>
      </w:r>
      <w:r w:rsidR="005F5EF6" w:rsidRPr="006E637B">
        <w:t xml:space="preserve">Published </w:t>
      </w:r>
      <w:r w:rsidR="0032743D">
        <w:t xml:space="preserve">June </w:t>
      </w:r>
      <w:r w:rsidR="006C23B4">
        <w:t>2015</w:t>
      </w:r>
    </w:p>
    <w:bookmarkEnd w:id="1"/>
    <w:p w14:paraId="2F96810E" w14:textId="77777777" w:rsidR="00D13454" w:rsidRDefault="00F04E8C" w:rsidP="003F4A48">
      <w:pPr>
        <w:pStyle w:val="Reference"/>
        <w:rPr>
          <w:rFonts w:cs="Arial"/>
          <w:noProof w:val="0"/>
          <w:sz w:val="16"/>
          <w:szCs w:val="18"/>
        </w:rPr>
        <w:sectPr w:rsidR="00D13454" w:rsidSect="00054E01">
          <w:headerReference w:type="even" r:id="rId31"/>
          <w:footerReference w:type="default" r:id="rId32"/>
          <w:type w:val="continuous"/>
          <w:pgSz w:w="12240" w:h="15840" w:code="1"/>
          <w:pgMar w:top="1134" w:right="1701" w:bottom="1134" w:left="1701" w:header="720" w:footer="720" w:gutter="0"/>
          <w:cols w:num="2" w:space="340"/>
        </w:sectPr>
      </w:pPr>
      <w:r>
        <w:rPr>
          <w:rFonts w:cs="Arial"/>
          <w:noProof w:val="0"/>
          <w:sz w:val="16"/>
          <w:szCs w:val="18"/>
        </w:rPr>
        <w:fldChar w:fldCharType="begin"/>
      </w:r>
      <w:r w:rsidR="00255042">
        <w:rPr>
          <w:rFonts w:cs="Arial"/>
          <w:noProof w:val="0"/>
          <w:sz w:val="16"/>
          <w:szCs w:val="18"/>
        </w:rPr>
        <w:instrText>HYPERLINK "D:\\Will's Documents\\sportsci\\copyright.html"</w:instrText>
      </w:r>
      <w:r>
        <w:rPr>
          <w:rFonts w:cs="Arial"/>
          <w:noProof w:val="0"/>
          <w:sz w:val="16"/>
          <w:szCs w:val="18"/>
        </w:rPr>
      </w:r>
      <w:r>
        <w:rPr>
          <w:rFonts w:cs="Arial"/>
          <w:noProof w:val="0"/>
          <w:sz w:val="16"/>
          <w:szCs w:val="18"/>
        </w:rPr>
        <w:fldChar w:fldCharType="separate"/>
      </w:r>
      <w:r w:rsidR="00B74C1C" w:rsidRPr="00F04E8C">
        <w:rPr>
          <w:rStyle w:val="Hyperlink"/>
          <w:rFonts w:cs="Arial"/>
          <w:noProof w:val="0"/>
          <w:sz w:val="16"/>
          <w:szCs w:val="18"/>
        </w:rPr>
        <w:t>©201</w:t>
      </w:r>
      <w:r w:rsidR="006C23B4" w:rsidRPr="00F04E8C">
        <w:rPr>
          <w:rStyle w:val="Hyperlink"/>
          <w:rFonts w:cs="Arial"/>
          <w:noProof w:val="0"/>
          <w:sz w:val="16"/>
          <w:szCs w:val="18"/>
        </w:rPr>
        <w:t>5</w:t>
      </w:r>
      <w:r>
        <w:rPr>
          <w:rFonts w:cs="Arial"/>
          <w:noProof w:val="0"/>
          <w:sz w:val="16"/>
          <w:szCs w:val="18"/>
        </w:rPr>
        <w:fldChar w:fldCharType="end"/>
      </w:r>
    </w:p>
    <w:p w14:paraId="3BE1B9AC" w14:textId="77777777" w:rsidR="005F5EF6" w:rsidRPr="006E637B" w:rsidRDefault="005F5EF6" w:rsidP="003F4A48">
      <w:pPr>
        <w:pStyle w:val="Reference"/>
      </w:pPr>
    </w:p>
    <w:sectPr w:rsidR="005F5EF6" w:rsidRPr="006E637B" w:rsidSect="00054E01">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446DF" w14:textId="77777777" w:rsidR="00054E01" w:rsidRDefault="00054E01" w:rsidP="005F5EF6">
      <w:r>
        <w:separator/>
      </w:r>
    </w:p>
  </w:endnote>
  <w:endnote w:type="continuationSeparator" w:id="0">
    <w:p w14:paraId="5E6BB21A" w14:textId="77777777" w:rsidR="00054E01" w:rsidRDefault="00054E01"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A8D9" w14:textId="77777777" w:rsidR="00DB7512" w:rsidRDefault="00DB7512"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206554A" w14:textId="77777777" w:rsidR="00DB7512" w:rsidRDefault="00DB7512"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2F49" w14:textId="77777777" w:rsidR="00DB7512" w:rsidRPr="00D823BC" w:rsidRDefault="00DB7512"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783" w14:textId="77777777" w:rsidR="00DB7512" w:rsidRPr="00D823BC" w:rsidRDefault="00DB7512"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733599">
      <w:rPr>
        <w:sz w:val="20"/>
      </w:rPr>
      <w:t>Sportscience 19, 36-44</w:t>
    </w:r>
    <w:r>
      <w:rPr>
        <w:sz w:val="20"/>
      </w:rPr>
      <w:t>,</w:t>
    </w:r>
    <w:r w:rsidRPr="00D823BC">
      <w:rPr>
        <w:sz w:val="20"/>
      </w:rPr>
      <w:t xml:space="preserve"> 20</w:t>
    </w:r>
    <w:r>
      <w:rPr>
        <w:sz w:val="20"/>
      </w:rPr>
      <w:t>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01F5" w14:textId="77777777" w:rsidR="00DB7512" w:rsidRPr="00D823BC" w:rsidRDefault="00DB7512"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19, 36-4</w:t>
    </w:r>
    <w:r w:rsidR="00733599">
      <w:rPr>
        <w:sz w:val="20"/>
      </w:rPr>
      <w:t>4</w:t>
    </w:r>
    <w:r w:rsidRPr="00D823BC">
      <w:rPr>
        <w:sz w:val="20"/>
      </w:rPr>
      <w:t>, 20</w:t>
    </w:r>
    <w:r>
      <w:rPr>
        <w:sz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1D184" w14:textId="77777777" w:rsidR="00054E01" w:rsidRDefault="00054E01" w:rsidP="005F5EF6">
      <w:r>
        <w:separator/>
      </w:r>
    </w:p>
  </w:footnote>
  <w:footnote w:type="continuationSeparator" w:id="0">
    <w:p w14:paraId="1186F7B0" w14:textId="77777777" w:rsidR="00054E01" w:rsidRDefault="00054E01"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734FD" w14:textId="77777777" w:rsidR="00DB7512" w:rsidRDefault="00DB7512"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58287A7E" w14:textId="77777777" w:rsidR="00DB7512" w:rsidRDefault="00DB7512" w:rsidP="005F5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3820" w14:textId="77777777" w:rsidR="00DB7512" w:rsidRPr="00860F82" w:rsidRDefault="00DB7512" w:rsidP="005F5EF6">
    <w:pPr>
      <w:pBdr>
        <w:bottom w:val="single" w:sz="4" w:space="1" w:color="999999"/>
      </w:pBdr>
      <w:tabs>
        <w:tab w:val="right" w:pos="8820"/>
      </w:tabs>
      <w:ind w:right="18" w:firstLine="0"/>
      <w:jc w:val="left"/>
      <w:rPr>
        <w:sz w:val="20"/>
      </w:rPr>
    </w:pPr>
    <w:r>
      <w:rPr>
        <w:i/>
        <w:sz w:val="20"/>
      </w:rPr>
      <w:t>Hopkins: Validity and Reliability Spreadsheets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7957DC">
      <w:rPr>
        <w:rStyle w:val="PageNumber"/>
        <w:noProof/>
        <w:sz w:val="20"/>
      </w:rPr>
      <w:t>39</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CAB36" w14:textId="77777777" w:rsidR="00DB7512" w:rsidRDefault="00DB7512"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F0F75C" w14:textId="77777777" w:rsidR="00DB7512" w:rsidRDefault="00DB7512" w:rsidP="005F5EF6">
    <w:pPr>
      <w:pStyle w:val="Header"/>
      <w:ind w:right="360"/>
      <w:rPr>
        <w:rStyle w:val="PageNumber"/>
      </w:rPr>
    </w:pPr>
  </w:p>
  <w:p w14:paraId="4C4E3580" w14:textId="77777777" w:rsidR="00DB7512" w:rsidRDefault="00DB7512" w:rsidP="005F5E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AF03537"/>
    <w:multiLevelType w:val="singleLevel"/>
    <w:tmpl w:val="1C788F92"/>
    <w:lvl w:ilvl="0">
      <w:numFmt w:val="decimal"/>
      <w:pStyle w:val="ListBullet2"/>
      <w:lvlText w:val="*"/>
      <w:lvlJc w:val="left"/>
    </w:lvl>
  </w:abstractNum>
  <w:abstractNum w:abstractNumId="16"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94778922">
    <w:abstractNumId w:val="9"/>
  </w:num>
  <w:num w:numId="2" w16cid:durableId="1753043984">
    <w:abstractNumId w:val="7"/>
  </w:num>
  <w:num w:numId="3" w16cid:durableId="1013804733">
    <w:abstractNumId w:val="8"/>
  </w:num>
  <w:num w:numId="4" w16cid:durableId="2131852322">
    <w:abstractNumId w:val="3"/>
  </w:num>
  <w:num w:numId="5" w16cid:durableId="1622345963">
    <w:abstractNumId w:val="10"/>
    <w:lvlOverride w:ilvl="0">
      <w:lvl w:ilvl="0">
        <w:start w:val="1"/>
        <w:numFmt w:val="bullet"/>
        <w:lvlText w:val="•"/>
        <w:legacy w:legacy="1" w:legacySpace="0" w:legacyIndent="283"/>
        <w:lvlJc w:val="left"/>
        <w:pPr>
          <w:ind w:left="567" w:hanging="283"/>
        </w:pPr>
      </w:lvl>
    </w:lvlOverride>
  </w:num>
  <w:num w:numId="6" w16cid:durableId="1902330684">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16cid:durableId="97768716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16cid:durableId="923338806">
    <w:abstractNumId w:val="12"/>
  </w:num>
  <w:num w:numId="9" w16cid:durableId="446388988">
    <w:abstractNumId w:val="14"/>
  </w:num>
  <w:num w:numId="10" w16cid:durableId="1326013139">
    <w:abstractNumId w:val="13"/>
  </w:num>
  <w:num w:numId="11" w16cid:durableId="987318962">
    <w:abstractNumId w:val="11"/>
  </w:num>
  <w:num w:numId="12" w16cid:durableId="2074959114">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16cid:durableId="1361053231">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16cid:durableId="1983534137">
    <w:abstractNumId w:val="14"/>
  </w:num>
  <w:num w:numId="15" w16cid:durableId="1287345576">
    <w:abstractNumId w:val="12"/>
  </w:num>
  <w:num w:numId="16" w16cid:durableId="159781985">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16cid:durableId="170579181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16cid:durableId="1474907008">
    <w:abstractNumId w:val="17"/>
  </w:num>
  <w:num w:numId="19" w16cid:durableId="895942740">
    <w:abstractNumId w:val="10"/>
    <w:lvlOverride w:ilvl="0">
      <w:lvl w:ilvl="0">
        <w:numFmt w:val="bullet"/>
        <w:lvlText w:val=""/>
        <w:legacy w:legacy="1" w:legacySpace="0" w:legacyIndent="0"/>
        <w:lvlJc w:val="left"/>
        <w:rPr>
          <w:rFonts w:ascii="Symbol" w:hAnsi="Symbol" w:hint="default"/>
          <w:sz w:val="52"/>
        </w:rPr>
      </w:lvl>
    </w:lvlOverride>
  </w:num>
  <w:num w:numId="20" w16cid:durableId="1375614102">
    <w:abstractNumId w:val="6"/>
  </w:num>
  <w:num w:numId="21" w16cid:durableId="252397453">
    <w:abstractNumId w:val="5"/>
  </w:num>
  <w:num w:numId="22" w16cid:durableId="1082217326">
    <w:abstractNumId w:val="4"/>
  </w:num>
  <w:num w:numId="23" w16cid:durableId="624847589">
    <w:abstractNumId w:val="2"/>
  </w:num>
  <w:num w:numId="24" w16cid:durableId="38215123">
    <w:abstractNumId w:val="1"/>
  </w:num>
  <w:num w:numId="25" w16cid:durableId="2139645621">
    <w:abstractNumId w:val="0"/>
  </w:num>
  <w:num w:numId="26" w16cid:durableId="1370297845">
    <w:abstractNumId w:val="18"/>
  </w:num>
  <w:num w:numId="27" w16cid:durableId="185487640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16cid:durableId="111505978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16cid:durableId="34736634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16cid:durableId="751776002">
    <w:abstractNumId w:val="14"/>
  </w:num>
  <w:num w:numId="31" w16cid:durableId="528958404">
    <w:abstractNumId w:val="12"/>
  </w:num>
  <w:num w:numId="32" w16cid:durableId="1248999185">
    <w:abstractNumId w:val="19"/>
  </w:num>
  <w:num w:numId="33" w16cid:durableId="188102074">
    <w:abstractNumId w:val="19"/>
  </w:num>
  <w:num w:numId="34" w16cid:durableId="1127772478">
    <w:abstractNumId w:val="16"/>
  </w:num>
  <w:num w:numId="35" w16cid:durableId="1731463144">
    <w:abstractNumId w:val="19"/>
  </w:num>
  <w:num w:numId="36" w16cid:durableId="2100058392">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16cid:durableId="963920978">
    <w:abstractNumId w:val="14"/>
  </w:num>
  <w:num w:numId="38" w16cid:durableId="13505262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20&lt;/item&gt;&lt;item&gt;21&lt;/item&gt;&lt;item&gt;22&lt;/item&gt;&lt;item&gt;23&lt;/item&gt;&lt;item&gt;24&lt;/item&gt;&lt;item&gt;25&lt;/item&gt;&lt;item&gt;27&lt;/item&gt;&lt;item&gt;28&lt;/item&gt;&lt;item&gt;31&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777"/>
    <w:rsid w:val="00007311"/>
    <w:rsid w:val="00007328"/>
    <w:rsid w:val="0000764B"/>
    <w:rsid w:val="000079D8"/>
    <w:rsid w:val="00011016"/>
    <w:rsid w:val="00011178"/>
    <w:rsid w:val="000114EF"/>
    <w:rsid w:val="000125D0"/>
    <w:rsid w:val="00012612"/>
    <w:rsid w:val="00014433"/>
    <w:rsid w:val="00014CB0"/>
    <w:rsid w:val="00014E70"/>
    <w:rsid w:val="000157BB"/>
    <w:rsid w:val="00015822"/>
    <w:rsid w:val="000166E4"/>
    <w:rsid w:val="00017136"/>
    <w:rsid w:val="00017AE9"/>
    <w:rsid w:val="00020B8C"/>
    <w:rsid w:val="0002135C"/>
    <w:rsid w:val="00021C4F"/>
    <w:rsid w:val="00024025"/>
    <w:rsid w:val="0002404E"/>
    <w:rsid w:val="0002466B"/>
    <w:rsid w:val="00025412"/>
    <w:rsid w:val="00026841"/>
    <w:rsid w:val="000274EF"/>
    <w:rsid w:val="0002774A"/>
    <w:rsid w:val="00027810"/>
    <w:rsid w:val="00027B59"/>
    <w:rsid w:val="00030297"/>
    <w:rsid w:val="00031804"/>
    <w:rsid w:val="00031D51"/>
    <w:rsid w:val="00031FF1"/>
    <w:rsid w:val="00032378"/>
    <w:rsid w:val="0003314B"/>
    <w:rsid w:val="00033A6A"/>
    <w:rsid w:val="00033A73"/>
    <w:rsid w:val="00033E08"/>
    <w:rsid w:val="00033EBE"/>
    <w:rsid w:val="00033F45"/>
    <w:rsid w:val="0003427A"/>
    <w:rsid w:val="00035778"/>
    <w:rsid w:val="00035A61"/>
    <w:rsid w:val="0003609C"/>
    <w:rsid w:val="000377E4"/>
    <w:rsid w:val="00037965"/>
    <w:rsid w:val="00040372"/>
    <w:rsid w:val="00040CD0"/>
    <w:rsid w:val="00042418"/>
    <w:rsid w:val="0004263E"/>
    <w:rsid w:val="00042C28"/>
    <w:rsid w:val="00043C36"/>
    <w:rsid w:val="00044B6E"/>
    <w:rsid w:val="00045AA6"/>
    <w:rsid w:val="00046617"/>
    <w:rsid w:val="00047366"/>
    <w:rsid w:val="000473C9"/>
    <w:rsid w:val="00047C35"/>
    <w:rsid w:val="00047FB3"/>
    <w:rsid w:val="00050170"/>
    <w:rsid w:val="000510BE"/>
    <w:rsid w:val="000510CF"/>
    <w:rsid w:val="000521B5"/>
    <w:rsid w:val="000523F0"/>
    <w:rsid w:val="0005257A"/>
    <w:rsid w:val="00052D2A"/>
    <w:rsid w:val="00052EB1"/>
    <w:rsid w:val="00053A92"/>
    <w:rsid w:val="00053D33"/>
    <w:rsid w:val="000543F4"/>
    <w:rsid w:val="00054E01"/>
    <w:rsid w:val="000554DB"/>
    <w:rsid w:val="00055C44"/>
    <w:rsid w:val="00055D62"/>
    <w:rsid w:val="00057707"/>
    <w:rsid w:val="00057805"/>
    <w:rsid w:val="00060068"/>
    <w:rsid w:val="000602C2"/>
    <w:rsid w:val="00060401"/>
    <w:rsid w:val="00060890"/>
    <w:rsid w:val="00061171"/>
    <w:rsid w:val="000612E4"/>
    <w:rsid w:val="000617F5"/>
    <w:rsid w:val="00061817"/>
    <w:rsid w:val="00061AB8"/>
    <w:rsid w:val="000639AE"/>
    <w:rsid w:val="0006420B"/>
    <w:rsid w:val="00064864"/>
    <w:rsid w:val="000648E1"/>
    <w:rsid w:val="00065215"/>
    <w:rsid w:val="00065420"/>
    <w:rsid w:val="00066CE4"/>
    <w:rsid w:val="00066D65"/>
    <w:rsid w:val="00067753"/>
    <w:rsid w:val="000677B0"/>
    <w:rsid w:val="00067AB3"/>
    <w:rsid w:val="000703D8"/>
    <w:rsid w:val="00070F11"/>
    <w:rsid w:val="0007126C"/>
    <w:rsid w:val="00072960"/>
    <w:rsid w:val="00073250"/>
    <w:rsid w:val="000733D0"/>
    <w:rsid w:val="00074DFD"/>
    <w:rsid w:val="00075599"/>
    <w:rsid w:val="00075D21"/>
    <w:rsid w:val="000769D3"/>
    <w:rsid w:val="00077681"/>
    <w:rsid w:val="00077A40"/>
    <w:rsid w:val="000805E0"/>
    <w:rsid w:val="00081226"/>
    <w:rsid w:val="00081716"/>
    <w:rsid w:val="00081B47"/>
    <w:rsid w:val="00082747"/>
    <w:rsid w:val="000827F4"/>
    <w:rsid w:val="00083312"/>
    <w:rsid w:val="00083716"/>
    <w:rsid w:val="0008445F"/>
    <w:rsid w:val="00085275"/>
    <w:rsid w:val="00086E0B"/>
    <w:rsid w:val="00087F20"/>
    <w:rsid w:val="00090D5B"/>
    <w:rsid w:val="00092836"/>
    <w:rsid w:val="00093B68"/>
    <w:rsid w:val="00094978"/>
    <w:rsid w:val="000953DA"/>
    <w:rsid w:val="00095F09"/>
    <w:rsid w:val="00096F71"/>
    <w:rsid w:val="000975FD"/>
    <w:rsid w:val="00097EF4"/>
    <w:rsid w:val="000A018B"/>
    <w:rsid w:val="000A25CE"/>
    <w:rsid w:val="000A27A6"/>
    <w:rsid w:val="000A2B2F"/>
    <w:rsid w:val="000A31D3"/>
    <w:rsid w:val="000A3D45"/>
    <w:rsid w:val="000A453F"/>
    <w:rsid w:val="000A4A45"/>
    <w:rsid w:val="000A5620"/>
    <w:rsid w:val="000A65BA"/>
    <w:rsid w:val="000A6C4A"/>
    <w:rsid w:val="000A6F98"/>
    <w:rsid w:val="000B082D"/>
    <w:rsid w:val="000B0CB6"/>
    <w:rsid w:val="000B18CC"/>
    <w:rsid w:val="000B1A31"/>
    <w:rsid w:val="000B421D"/>
    <w:rsid w:val="000B4418"/>
    <w:rsid w:val="000B53F9"/>
    <w:rsid w:val="000B5DCA"/>
    <w:rsid w:val="000B6238"/>
    <w:rsid w:val="000B66A2"/>
    <w:rsid w:val="000B6726"/>
    <w:rsid w:val="000B677F"/>
    <w:rsid w:val="000B7532"/>
    <w:rsid w:val="000B7560"/>
    <w:rsid w:val="000B7631"/>
    <w:rsid w:val="000B788D"/>
    <w:rsid w:val="000C00C0"/>
    <w:rsid w:val="000C06A3"/>
    <w:rsid w:val="000C1117"/>
    <w:rsid w:val="000C19B7"/>
    <w:rsid w:val="000C1C24"/>
    <w:rsid w:val="000C32ED"/>
    <w:rsid w:val="000C4500"/>
    <w:rsid w:val="000C5AFB"/>
    <w:rsid w:val="000C674A"/>
    <w:rsid w:val="000C6EE6"/>
    <w:rsid w:val="000C7D9F"/>
    <w:rsid w:val="000D00DE"/>
    <w:rsid w:val="000D07EA"/>
    <w:rsid w:val="000D0B5D"/>
    <w:rsid w:val="000D0BB3"/>
    <w:rsid w:val="000D1541"/>
    <w:rsid w:val="000D1AF1"/>
    <w:rsid w:val="000D1B3C"/>
    <w:rsid w:val="000D1DB1"/>
    <w:rsid w:val="000D1DE7"/>
    <w:rsid w:val="000D2843"/>
    <w:rsid w:val="000D2DAF"/>
    <w:rsid w:val="000D4B8C"/>
    <w:rsid w:val="000D52FE"/>
    <w:rsid w:val="000D5486"/>
    <w:rsid w:val="000D57CD"/>
    <w:rsid w:val="000D5CB8"/>
    <w:rsid w:val="000D7154"/>
    <w:rsid w:val="000D72B8"/>
    <w:rsid w:val="000D7780"/>
    <w:rsid w:val="000D7B70"/>
    <w:rsid w:val="000D7E2E"/>
    <w:rsid w:val="000E022F"/>
    <w:rsid w:val="000E03E5"/>
    <w:rsid w:val="000E1906"/>
    <w:rsid w:val="000E1948"/>
    <w:rsid w:val="000E3505"/>
    <w:rsid w:val="000E39C5"/>
    <w:rsid w:val="000E3DEA"/>
    <w:rsid w:val="000E4972"/>
    <w:rsid w:val="000E4E85"/>
    <w:rsid w:val="000E5760"/>
    <w:rsid w:val="000E6917"/>
    <w:rsid w:val="000E7263"/>
    <w:rsid w:val="000F02F0"/>
    <w:rsid w:val="000F0614"/>
    <w:rsid w:val="000F0A7B"/>
    <w:rsid w:val="000F1665"/>
    <w:rsid w:val="000F1E45"/>
    <w:rsid w:val="000F20F1"/>
    <w:rsid w:val="000F2DDB"/>
    <w:rsid w:val="000F389C"/>
    <w:rsid w:val="000F419A"/>
    <w:rsid w:val="000F44C0"/>
    <w:rsid w:val="000F4631"/>
    <w:rsid w:val="000F5B61"/>
    <w:rsid w:val="000F6D0F"/>
    <w:rsid w:val="000F7900"/>
    <w:rsid w:val="000F7CA9"/>
    <w:rsid w:val="000F7F1C"/>
    <w:rsid w:val="0010034F"/>
    <w:rsid w:val="001016B4"/>
    <w:rsid w:val="00101B44"/>
    <w:rsid w:val="00101DB4"/>
    <w:rsid w:val="00102977"/>
    <w:rsid w:val="00102A9E"/>
    <w:rsid w:val="001036E9"/>
    <w:rsid w:val="00103A64"/>
    <w:rsid w:val="00103CCD"/>
    <w:rsid w:val="0010405C"/>
    <w:rsid w:val="001049E9"/>
    <w:rsid w:val="00104EA0"/>
    <w:rsid w:val="00105290"/>
    <w:rsid w:val="0010607F"/>
    <w:rsid w:val="00106585"/>
    <w:rsid w:val="001078D1"/>
    <w:rsid w:val="00107B74"/>
    <w:rsid w:val="001104A1"/>
    <w:rsid w:val="00110AFF"/>
    <w:rsid w:val="00110B5D"/>
    <w:rsid w:val="001111A9"/>
    <w:rsid w:val="0011260C"/>
    <w:rsid w:val="001147EB"/>
    <w:rsid w:val="00114BA9"/>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CBC"/>
    <w:rsid w:val="00123CEF"/>
    <w:rsid w:val="00123DEB"/>
    <w:rsid w:val="00124FF0"/>
    <w:rsid w:val="00125421"/>
    <w:rsid w:val="00126387"/>
    <w:rsid w:val="0012672D"/>
    <w:rsid w:val="00127B63"/>
    <w:rsid w:val="00127BBF"/>
    <w:rsid w:val="00130314"/>
    <w:rsid w:val="001330CF"/>
    <w:rsid w:val="0013323C"/>
    <w:rsid w:val="00135AA4"/>
    <w:rsid w:val="0013673F"/>
    <w:rsid w:val="00136E88"/>
    <w:rsid w:val="00137671"/>
    <w:rsid w:val="00137987"/>
    <w:rsid w:val="00137A61"/>
    <w:rsid w:val="00137E61"/>
    <w:rsid w:val="0014066E"/>
    <w:rsid w:val="00140F44"/>
    <w:rsid w:val="0014104B"/>
    <w:rsid w:val="00141706"/>
    <w:rsid w:val="00141CC6"/>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3173"/>
    <w:rsid w:val="00153A2D"/>
    <w:rsid w:val="00154507"/>
    <w:rsid w:val="001545DF"/>
    <w:rsid w:val="001547DC"/>
    <w:rsid w:val="001548D3"/>
    <w:rsid w:val="00154D39"/>
    <w:rsid w:val="00155A94"/>
    <w:rsid w:val="0015684D"/>
    <w:rsid w:val="00156906"/>
    <w:rsid w:val="00157153"/>
    <w:rsid w:val="001575C8"/>
    <w:rsid w:val="00157797"/>
    <w:rsid w:val="0015798C"/>
    <w:rsid w:val="00157CD0"/>
    <w:rsid w:val="00157EC0"/>
    <w:rsid w:val="00160C7F"/>
    <w:rsid w:val="001611BF"/>
    <w:rsid w:val="00161A63"/>
    <w:rsid w:val="001622BE"/>
    <w:rsid w:val="001631BB"/>
    <w:rsid w:val="00163E47"/>
    <w:rsid w:val="00165061"/>
    <w:rsid w:val="00166745"/>
    <w:rsid w:val="0016744C"/>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C90"/>
    <w:rsid w:val="001822F3"/>
    <w:rsid w:val="00182FC6"/>
    <w:rsid w:val="00183ABB"/>
    <w:rsid w:val="00184950"/>
    <w:rsid w:val="00184CEB"/>
    <w:rsid w:val="00184E15"/>
    <w:rsid w:val="00185485"/>
    <w:rsid w:val="001859C2"/>
    <w:rsid w:val="001866F5"/>
    <w:rsid w:val="00187FEB"/>
    <w:rsid w:val="0019030D"/>
    <w:rsid w:val="001910B3"/>
    <w:rsid w:val="001913C0"/>
    <w:rsid w:val="00191E41"/>
    <w:rsid w:val="00191FBE"/>
    <w:rsid w:val="00192353"/>
    <w:rsid w:val="0019326F"/>
    <w:rsid w:val="00193529"/>
    <w:rsid w:val="001944DC"/>
    <w:rsid w:val="00194AF4"/>
    <w:rsid w:val="0019519F"/>
    <w:rsid w:val="00195D01"/>
    <w:rsid w:val="001966F2"/>
    <w:rsid w:val="00196BE3"/>
    <w:rsid w:val="0019791E"/>
    <w:rsid w:val="00197CE7"/>
    <w:rsid w:val="001A099B"/>
    <w:rsid w:val="001A1749"/>
    <w:rsid w:val="001A2527"/>
    <w:rsid w:val="001A3CD9"/>
    <w:rsid w:val="001A3F2C"/>
    <w:rsid w:val="001A40C8"/>
    <w:rsid w:val="001A58ED"/>
    <w:rsid w:val="001A6A3A"/>
    <w:rsid w:val="001B2031"/>
    <w:rsid w:val="001B23B6"/>
    <w:rsid w:val="001B287D"/>
    <w:rsid w:val="001B2B41"/>
    <w:rsid w:val="001B4546"/>
    <w:rsid w:val="001B4F25"/>
    <w:rsid w:val="001B5077"/>
    <w:rsid w:val="001B5EF8"/>
    <w:rsid w:val="001B5F1E"/>
    <w:rsid w:val="001B673F"/>
    <w:rsid w:val="001B724C"/>
    <w:rsid w:val="001B7292"/>
    <w:rsid w:val="001B7880"/>
    <w:rsid w:val="001B7BDC"/>
    <w:rsid w:val="001C0A31"/>
    <w:rsid w:val="001C1555"/>
    <w:rsid w:val="001C1AF3"/>
    <w:rsid w:val="001C1F61"/>
    <w:rsid w:val="001C1FB3"/>
    <w:rsid w:val="001C38E8"/>
    <w:rsid w:val="001C4A2C"/>
    <w:rsid w:val="001C5766"/>
    <w:rsid w:val="001C5F03"/>
    <w:rsid w:val="001C6928"/>
    <w:rsid w:val="001C6FAF"/>
    <w:rsid w:val="001C71DF"/>
    <w:rsid w:val="001C7BC4"/>
    <w:rsid w:val="001D0A03"/>
    <w:rsid w:val="001D194B"/>
    <w:rsid w:val="001D19C4"/>
    <w:rsid w:val="001D1F65"/>
    <w:rsid w:val="001D242A"/>
    <w:rsid w:val="001D32ED"/>
    <w:rsid w:val="001D3397"/>
    <w:rsid w:val="001D34A2"/>
    <w:rsid w:val="001D3F67"/>
    <w:rsid w:val="001D4928"/>
    <w:rsid w:val="001D5B79"/>
    <w:rsid w:val="001D5DE8"/>
    <w:rsid w:val="001D63ED"/>
    <w:rsid w:val="001D71BD"/>
    <w:rsid w:val="001D750E"/>
    <w:rsid w:val="001E0B53"/>
    <w:rsid w:val="001E1661"/>
    <w:rsid w:val="001E1CA9"/>
    <w:rsid w:val="001E271D"/>
    <w:rsid w:val="001E3038"/>
    <w:rsid w:val="001E356B"/>
    <w:rsid w:val="001E3734"/>
    <w:rsid w:val="001E3E87"/>
    <w:rsid w:val="001E46E2"/>
    <w:rsid w:val="001E5C67"/>
    <w:rsid w:val="001E60D5"/>
    <w:rsid w:val="001E61F1"/>
    <w:rsid w:val="001E725B"/>
    <w:rsid w:val="001E775A"/>
    <w:rsid w:val="001E7A67"/>
    <w:rsid w:val="001F0247"/>
    <w:rsid w:val="001F0BC0"/>
    <w:rsid w:val="001F184A"/>
    <w:rsid w:val="001F18B8"/>
    <w:rsid w:val="001F232B"/>
    <w:rsid w:val="001F2B0C"/>
    <w:rsid w:val="001F2C52"/>
    <w:rsid w:val="001F3791"/>
    <w:rsid w:val="001F3CB3"/>
    <w:rsid w:val="001F3F38"/>
    <w:rsid w:val="001F4ACB"/>
    <w:rsid w:val="001F5D79"/>
    <w:rsid w:val="001F5E11"/>
    <w:rsid w:val="001F5F88"/>
    <w:rsid w:val="001F5FD7"/>
    <w:rsid w:val="001F649A"/>
    <w:rsid w:val="001F7FB7"/>
    <w:rsid w:val="002004E2"/>
    <w:rsid w:val="00200847"/>
    <w:rsid w:val="00200B04"/>
    <w:rsid w:val="00201E26"/>
    <w:rsid w:val="00202617"/>
    <w:rsid w:val="00202709"/>
    <w:rsid w:val="00202A2A"/>
    <w:rsid w:val="00203F7E"/>
    <w:rsid w:val="00204B8D"/>
    <w:rsid w:val="0020564E"/>
    <w:rsid w:val="00205803"/>
    <w:rsid w:val="00205887"/>
    <w:rsid w:val="00206207"/>
    <w:rsid w:val="00206523"/>
    <w:rsid w:val="00207241"/>
    <w:rsid w:val="00207279"/>
    <w:rsid w:val="0020742D"/>
    <w:rsid w:val="00207A88"/>
    <w:rsid w:val="00210C04"/>
    <w:rsid w:val="00210D5C"/>
    <w:rsid w:val="00210E4A"/>
    <w:rsid w:val="002135C2"/>
    <w:rsid w:val="00213EC4"/>
    <w:rsid w:val="0021441B"/>
    <w:rsid w:val="002158D3"/>
    <w:rsid w:val="00215947"/>
    <w:rsid w:val="00216C20"/>
    <w:rsid w:val="002170FA"/>
    <w:rsid w:val="0021714E"/>
    <w:rsid w:val="0022116B"/>
    <w:rsid w:val="00221756"/>
    <w:rsid w:val="00222CC5"/>
    <w:rsid w:val="00223F44"/>
    <w:rsid w:val="00223FE7"/>
    <w:rsid w:val="002246AF"/>
    <w:rsid w:val="00224AB3"/>
    <w:rsid w:val="00224ED2"/>
    <w:rsid w:val="00225534"/>
    <w:rsid w:val="002257CA"/>
    <w:rsid w:val="00225A66"/>
    <w:rsid w:val="0022608F"/>
    <w:rsid w:val="0022664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76A5"/>
    <w:rsid w:val="00237B49"/>
    <w:rsid w:val="002401F6"/>
    <w:rsid w:val="00241200"/>
    <w:rsid w:val="0024161E"/>
    <w:rsid w:val="0024197F"/>
    <w:rsid w:val="00241AA5"/>
    <w:rsid w:val="00241D42"/>
    <w:rsid w:val="0024298F"/>
    <w:rsid w:val="002442EC"/>
    <w:rsid w:val="00245FBE"/>
    <w:rsid w:val="00246291"/>
    <w:rsid w:val="002466EA"/>
    <w:rsid w:val="00247250"/>
    <w:rsid w:val="002474E9"/>
    <w:rsid w:val="0024752B"/>
    <w:rsid w:val="00247711"/>
    <w:rsid w:val="00247AC3"/>
    <w:rsid w:val="00247C04"/>
    <w:rsid w:val="002502B2"/>
    <w:rsid w:val="002520C1"/>
    <w:rsid w:val="00252153"/>
    <w:rsid w:val="002528EB"/>
    <w:rsid w:val="00253B62"/>
    <w:rsid w:val="002544CE"/>
    <w:rsid w:val="0025465D"/>
    <w:rsid w:val="00255042"/>
    <w:rsid w:val="002555DD"/>
    <w:rsid w:val="0025563D"/>
    <w:rsid w:val="0025578A"/>
    <w:rsid w:val="002561FF"/>
    <w:rsid w:val="00256F00"/>
    <w:rsid w:val="002572D9"/>
    <w:rsid w:val="002605BF"/>
    <w:rsid w:val="0026064B"/>
    <w:rsid w:val="00261E0B"/>
    <w:rsid w:val="002639A0"/>
    <w:rsid w:val="002643CA"/>
    <w:rsid w:val="00264595"/>
    <w:rsid w:val="002645DF"/>
    <w:rsid w:val="00264B15"/>
    <w:rsid w:val="00264FA1"/>
    <w:rsid w:val="0026548B"/>
    <w:rsid w:val="0026573C"/>
    <w:rsid w:val="00265C89"/>
    <w:rsid w:val="00266E55"/>
    <w:rsid w:val="00267019"/>
    <w:rsid w:val="00267D35"/>
    <w:rsid w:val="00271481"/>
    <w:rsid w:val="0027174C"/>
    <w:rsid w:val="00271E47"/>
    <w:rsid w:val="00272ACF"/>
    <w:rsid w:val="002734FC"/>
    <w:rsid w:val="002735CE"/>
    <w:rsid w:val="002736BD"/>
    <w:rsid w:val="00273AE0"/>
    <w:rsid w:val="002744F7"/>
    <w:rsid w:val="002754B5"/>
    <w:rsid w:val="002765A8"/>
    <w:rsid w:val="00276B82"/>
    <w:rsid w:val="00276BC2"/>
    <w:rsid w:val="002776C9"/>
    <w:rsid w:val="00277C0E"/>
    <w:rsid w:val="00277E49"/>
    <w:rsid w:val="00280685"/>
    <w:rsid w:val="00280866"/>
    <w:rsid w:val="00280E40"/>
    <w:rsid w:val="002810F4"/>
    <w:rsid w:val="00281797"/>
    <w:rsid w:val="00281E5D"/>
    <w:rsid w:val="00284F3A"/>
    <w:rsid w:val="0028618B"/>
    <w:rsid w:val="00286313"/>
    <w:rsid w:val="002864E9"/>
    <w:rsid w:val="002867BB"/>
    <w:rsid w:val="00286888"/>
    <w:rsid w:val="00286943"/>
    <w:rsid w:val="00290CBF"/>
    <w:rsid w:val="00291666"/>
    <w:rsid w:val="00293704"/>
    <w:rsid w:val="002946C8"/>
    <w:rsid w:val="00296EBB"/>
    <w:rsid w:val="002A0258"/>
    <w:rsid w:val="002A04BA"/>
    <w:rsid w:val="002A10CD"/>
    <w:rsid w:val="002A1E96"/>
    <w:rsid w:val="002A1F19"/>
    <w:rsid w:val="002A1F9B"/>
    <w:rsid w:val="002A275B"/>
    <w:rsid w:val="002A3899"/>
    <w:rsid w:val="002A6900"/>
    <w:rsid w:val="002A6AEC"/>
    <w:rsid w:val="002A726D"/>
    <w:rsid w:val="002A7306"/>
    <w:rsid w:val="002A7500"/>
    <w:rsid w:val="002A7BF3"/>
    <w:rsid w:val="002A7F5A"/>
    <w:rsid w:val="002B1EA4"/>
    <w:rsid w:val="002B343B"/>
    <w:rsid w:val="002B3517"/>
    <w:rsid w:val="002B3B9F"/>
    <w:rsid w:val="002B3C50"/>
    <w:rsid w:val="002B470E"/>
    <w:rsid w:val="002B4BEC"/>
    <w:rsid w:val="002B53C4"/>
    <w:rsid w:val="002B59A1"/>
    <w:rsid w:val="002B699E"/>
    <w:rsid w:val="002B6BF9"/>
    <w:rsid w:val="002B6DFD"/>
    <w:rsid w:val="002B7254"/>
    <w:rsid w:val="002B7822"/>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C1C"/>
    <w:rsid w:val="002D11FD"/>
    <w:rsid w:val="002D1313"/>
    <w:rsid w:val="002D23B3"/>
    <w:rsid w:val="002D358A"/>
    <w:rsid w:val="002D3694"/>
    <w:rsid w:val="002D38E7"/>
    <w:rsid w:val="002D4050"/>
    <w:rsid w:val="002D465D"/>
    <w:rsid w:val="002D483E"/>
    <w:rsid w:val="002D4E8F"/>
    <w:rsid w:val="002D53EC"/>
    <w:rsid w:val="002D5CB9"/>
    <w:rsid w:val="002D6968"/>
    <w:rsid w:val="002D74FB"/>
    <w:rsid w:val="002D7AF8"/>
    <w:rsid w:val="002E040E"/>
    <w:rsid w:val="002E0449"/>
    <w:rsid w:val="002E0D05"/>
    <w:rsid w:val="002E1C62"/>
    <w:rsid w:val="002E251B"/>
    <w:rsid w:val="002E3107"/>
    <w:rsid w:val="002E3516"/>
    <w:rsid w:val="002E3813"/>
    <w:rsid w:val="002E3A22"/>
    <w:rsid w:val="002E3D6D"/>
    <w:rsid w:val="002E3FF0"/>
    <w:rsid w:val="002E696C"/>
    <w:rsid w:val="002E6D30"/>
    <w:rsid w:val="002E7366"/>
    <w:rsid w:val="002E73A4"/>
    <w:rsid w:val="002E7EC6"/>
    <w:rsid w:val="002F0228"/>
    <w:rsid w:val="002F09C8"/>
    <w:rsid w:val="002F0FAC"/>
    <w:rsid w:val="002F1D30"/>
    <w:rsid w:val="002F234B"/>
    <w:rsid w:val="002F2C1A"/>
    <w:rsid w:val="002F4C3E"/>
    <w:rsid w:val="002F4D56"/>
    <w:rsid w:val="002F5082"/>
    <w:rsid w:val="002F57BC"/>
    <w:rsid w:val="002F5843"/>
    <w:rsid w:val="002F622A"/>
    <w:rsid w:val="002F6F03"/>
    <w:rsid w:val="002F7B82"/>
    <w:rsid w:val="00300A2C"/>
    <w:rsid w:val="00301E3F"/>
    <w:rsid w:val="00302AF7"/>
    <w:rsid w:val="00302B6E"/>
    <w:rsid w:val="00302D5E"/>
    <w:rsid w:val="0030325D"/>
    <w:rsid w:val="003037DE"/>
    <w:rsid w:val="00303986"/>
    <w:rsid w:val="003039EB"/>
    <w:rsid w:val="003059C0"/>
    <w:rsid w:val="0030788F"/>
    <w:rsid w:val="00310332"/>
    <w:rsid w:val="00310716"/>
    <w:rsid w:val="00310A24"/>
    <w:rsid w:val="003128D6"/>
    <w:rsid w:val="00312FCC"/>
    <w:rsid w:val="003138E3"/>
    <w:rsid w:val="00314BF6"/>
    <w:rsid w:val="00314DE4"/>
    <w:rsid w:val="00315C6A"/>
    <w:rsid w:val="00316632"/>
    <w:rsid w:val="0031684D"/>
    <w:rsid w:val="003171A7"/>
    <w:rsid w:val="00320179"/>
    <w:rsid w:val="0032024E"/>
    <w:rsid w:val="00320880"/>
    <w:rsid w:val="00320D10"/>
    <w:rsid w:val="003221A1"/>
    <w:rsid w:val="003224A3"/>
    <w:rsid w:val="003229A6"/>
    <w:rsid w:val="003233A4"/>
    <w:rsid w:val="003233E4"/>
    <w:rsid w:val="0032465A"/>
    <w:rsid w:val="00324E49"/>
    <w:rsid w:val="00324F0D"/>
    <w:rsid w:val="0032592B"/>
    <w:rsid w:val="00326445"/>
    <w:rsid w:val="0032718D"/>
    <w:rsid w:val="0032743D"/>
    <w:rsid w:val="00327B34"/>
    <w:rsid w:val="00330284"/>
    <w:rsid w:val="00331DC1"/>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3B3B"/>
    <w:rsid w:val="003442CE"/>
    <w:rsid w:val="003457E1"/>
    <w:rsid w:val="0034610D"/>
    <w:rsid w:val="00346C2E"/>
    <w:rsid w:val="00346ECD"/>
    <w:rsid w:val="00347FAE"/>
    <w:rsid w:val="00350589"/>
    <w:rsid w:val="00351B6B"/>
    <w:rsid w:val="00351CF8"/>
    <w:rsid w:val="00352B9F"/>
    <w:rsid w:val="00352F8B"/>
    <w:rsid w:val="0035323C"/>
    <w:rsid w:val="0035355C"/>
    <w:rsid w:val="00353B8F"/>
    <w:rsid w:val="003549F0"/>
    <w:rsid w:val="00354AD6"/>
    <w:rsid w:val="003550B2"/>
    <w:rsid w:val="00355FB7"/>
    <w:rsid w:val="00357411"/>
    <w:rsid w:val="003575F1"/>
    <w:rsid w:val="00357B6A"/>
    <w:rsid w:val="00357EB3"/>
    <w:rsid w:val="00360B23"/>
    <w:rsid w:val="00361239"/>
    <w:rsid w:val="0036179D"/>
    <w:rsid w:val="003617A0"/>
    <w:rsid w:val="0036180F"/>
    <w:rsid w:val="00361B66"/>
    <w:rsid w:val="00361D48"/>
    <w:rsid w:val="003621CF"/>
    <w:rsid w:val="00362D99"/>
    <w:rsid w:val="003634A7"/>
    <w:rsid w:val="00363FD4"/>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47B7"/>
    <w:rsid w:val="00374942"/>
    <w:rsid w:val="003749B9"/>
    <w:rsid w:val="00375D8D"/>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3155"/>
    <w:rsid w:val="00393ECC"/>
    <w:rsid w:val="003951B5"/>
    <w:rsid w:val="00395469"/>
    <w:rsid w:val="003962E9"/>
    <w:rsid w:val="00396FF9"/>
    <w:rsid w:val="003A0449"/>
    <w:rsid w:val="003A260C"/>
    <w:rsid w:val="003A2FD0"/>
    <w:rsid w:val="003A3A3E"/>
    <w:rsid w:val="003A5CC2"/>
    <w:rsid w:val="003A60A0"/>
    <w:rsid w:val="003A71F7"/>
    <w:rsid w:val="003A7420"/>
    <w:rsid w:val="003B0050"/>
    <w:rsid w:val="003B0EDA"/>
    <w:rsid w:val="003B133B"/>
    <w:rsid w:val="003B1A97"/>
    <w:rsid w:val="003B2767"/>
    <w:rsid w:val="003B3256"/>
    <w:rsid w:val="003B38CA"/>
    <w:rsid w:val="003B4014"/>
    <w:rsid w:val="003B4402"/>
    <w:rsid w:val="003B4781"/>
    <w:rsid w:val="003B48EC"/>
    <w:rsid w:val="003B511B"/>
    <w:rsid w:val="003B5194"/>
    <w:rsid w:val="003B6EF8"/>
    <w:rsid w:val="003B7259"/>
    <w:rsid w:val="003B72C2"/>
    <w:rsid w:val="003B73B6"/>
    <w:rsid w:val="003B73E0"/>
    <w:rsid w:val="003B7629"/>
    <w:rsid w:val="003C001D"/>
    <w:rsid w:val="003C1A0C"/>
    <w:rsid w:val="003C1C68"/>
    <w:rsid w:val="003C1F32"/>
    <w:rsid w:val="003C21E2"/>
    <w:rsid w:val="003C2942"/>
    <w:rsid w:val="003C4A59"/>
    <w:rsid w:val="003C55F1"/>
    <w:rsid w:val="003C5AC0"/>
    <w:rsid w:val="003C6AD0"/>
    <w:rsid w:val="003C7486"/>
    <w:rsid w:val="003C748F"/>
    <w:rsid w:val="003C7A6C"/>
    <w:rsid w:val="003D0784"/>
    <w:rsid w:val="003D20E0"/>
    <w:rsid w:val="003D27D0"/>
    <w:rsid w:val="003D385E"/>
    <w:rsid w:val="003D3A81"/>
    <w:rsid w:val="003D3E88"/>
    <w:rsid w:val="003D49F2"/>
    <w:rsid w:val="003D4EDF"/>
    <w:rsid w:val="003D5C4B"/>
    <w:rsid w:val="003D6522"/>
    <w:rsid w:val="003D65D1"/>
    <w:rsid w:val="003D660D"/>
    <w:rsid w:val="003D6AF5"/>
    <w:rsid w:val="003D70B6"/>
    <w:rsid w:val="003E0876"/>
    <w:rsid w:val="003E0E6A"/>
    <w:rsid w:val="003E0F2E"/>
    <w:rsid w:val="003E0FDE"/>
    <w:rsid w:val="003E1A6C"/>
    <w:rsid w:val="003E1CC6"/>
    <w:rsid w:val="003E214F"/>
    <w:rsid w:val="003E31C1"/>
    <w:rsid w:val="003E35EF"/>
    <w:rsid w:val="003E4BA9"/>
    <w:rsid w:val="003E52C1"/>
    <w:rsid w:val="003E536C"/>
    <w:rsid w:val="003E5819"/>
    <w:rsid w:val="003E5928"/>
    <w:rsid w:val="003E59BF"/>
    <w:rsid w:val="003E763E"/>
    <w:rsid w:val="003E7833"/>
    <w:rsid w:val="003F0316"/>
    <w:rsid w:val="003F0CE8"/>
    <w:rsid w:val="003F0CEF"/>
    <w:rsid w:val="003F1356"/>
    <w:rsid w:val="003F26E1"/>
    <w:rsid w:val="003F2AA1"/>
    <w:rsid w:val="003F3287"/>
    <w:rsid w:val="003F4A48"/>
    <w:rsid w:val="003F4CE3"/>
    <w:rsid w:val="003F4EA5"/>
    <w:rsid w:val="003F5005"/>
    <w:rsid w:val="003F5215"/>
    <w:rsid w:val="003F5516"/>
    <w:rsid w:val="003F5BEB"/>
    <w:rsid w:val="003F6DAA"/>
    <w:rsid w:val="003F6E29"/>
    <w:rsid w:val="003F7185"/>
    <w:rsid w:val="003F78DE"/>
    <w:rsid w:val="003F7C63"/>
    <w:rsid w:val="00400329"/>
    <w:rsid w:val="00401FCB"/>
    <w:rsid w:val="00402A32"/>
    <w:rsid w:val="00403287"/>
    <w:rsid w:val="00403776"/>
    <w:rsid w:val="00404E45"/>
    <w:rsid w:val="0040525E"/>
    <w:rsid w:val="004052BE"/>
    <w:rsid w:val="00405A0E"/>
    <w:rsid w:val="00405F40"/>
    <w:rsid w:val="004066C6"/>
    <w:rsid w:val="00406745"/>
    <w:rsid w:val="004102E0"/>
    <w:rsid w:val="00412BC5"/>
    <w:rsid w:val="00414753"/>
    <w:rsid w:val="00415408"/>
    <w:rsid w:val="0041569D"/>
    <w:rsid w:val="004157A4"/>
    <w:rsid w:val="00415903"/>
    <w:rsid w:val="00415945"/>
    <w:rsid w:val="00415E79"/>
    <w:rsid w:val="00415F3D"/>
    <w:rsid w:val="0041627B"/>
    <w:rsid w:val="00416365"/>
    <w:rsid w:val="00416EA2"/>
    <w:rsid w:val="0041737E"/>
    <w:rsid w:val="00417452"/>
    <w:rsid w:val="004201EB"/>
    <w:rsid w:val="004239D9"/>
    <w:rsid w:val="00423BE3"/>
    <w:rsid w:val="00424AE5"/>
    <w:rsid w:val="00424B8D"/>
    <w:rsid w:val="00424CC0"/>
    <w:rsid w:val="00424F68"/>
    <w:rsid w:val="004250DB"/>
    <w:rsid w:val="004258D0"/>
    <w:rsid w:val="00425E77"/>
    <w:rsid w:val="0042635A"/>
    <w:rsid w:val="00426AB7"/>
    <w:rsid w:val="00426B4D"/>
    <w:rsid w:val="0042722F"/>
    <w:rsid w:val="004273F1"/>
    <w:rsid w:val="00427B2C"/>
    <w:rsid w:val="0043099E"/>
    <w:rsid w:val="00430B7E"/>
    <w:rsid w:val="00430C91"/>
    <w:rsid w:val="00430CE9"/>
    <w:rsid w:val="00430DDC"/>
    <w:rsid w:val="00431B97"/>
    <w:rsid w:val="00431EC7"/>
    <w:rsid w:val="00432B06"/>
    <w:rsid w:val="0043411E"/>
    <w:rsid w:val="004350DA"/>
    <w:rsid w:val="004350F3"/>
    <w:rsid w:val="00435E00"/>
    <w:rsid w:val="00436225"/>
    <w:rsid w:val="00436A90"/>
    <w:rsid w:val="00436C22"/>
    <w:rsid w:val="00440B9E"/>
    <w:rsid w:val="004417F6"/>
    <w:rsid w:val="00441A69"/>
    <w:rsid w:val="00441AC2"/>
    <w:rsid w:val="00441C5D"/>
    <w:rsid w:val="00442F2B"/>
    <w:rsid w:val="004436FA"/>
    <w:rsid w:val="00443D24"/>
    <w:rsid w:val="00444637"/>
    <w:rsid w:val="0044574C"/>
    <w:rsid w:val="00446715"/>
    <w:rsid w:val="00446BC1"/>
    <w:rsid w:val="004500EA"/>
    <w:rsid w:val="00450A4E"/>
    <w:rsid w:val="0045105C"/>
    <w:rsid w:val="004519C5"/>
    <w:rsid w:val="00451C68"/>
    <w:rsid w:val="00453754"/>
    <w:rsid w:val="00453832"/>
    <w:rsid w:val="00454C7B"/>
    <w:rsid w:val="00455BF6"/>
    <w:rsid w:val="00455E5E"/>
    <w:rsid w:val="00456B28"/>
    <w:rsid w:val="0046083D"/>
    <w:rsid w:val="004611A7"/>
    <w:rsid w:val="004614D0"/>
    <w:rsid w:val="004614FB"/>
    <w:rsid w:val="00462C23"/>
    <w:rsid w:val="00464414"/>
    <w:rsid w:val="0046492B"/>
    <w:rsid w:val="00465B1C"/>
    <w:rsid w:val="00466368"/>
    <w:rsid w:val="00467052"/>
    <w:rsid w:val="0046779D"/>
    <w:rsid w:val="00467D97"/>
    <w:rsid w:val="0047064E"/>
    <w:rsid w:val="00470664"/>
    <w:rsid w:val="0047193E"/>
    <w:rsid w:val="00471F55"/>
    <w:rsid w:val="00472058"/>
    <w:rsid w:val="00472346"/>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0B3D"/>
    <w:rsid w:val="004A128D"/>
    <w:rsid w:val="004A1394"/>
    <w:rsid w:val="004A1541"/>
    <w:rsid w:val="004A185B"/>
    <w:rsid w:val="004A1E54"/>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865"/>
    <w:rsid w:val="004A7C0B"/>
    <w:rsid w:val="004B03DD"/>
    <w:rsid w:val="004B0D1E"/>
    <w:rsid w:val="004B1A2F"/>
    <w:rsid w:val="004B1C2A"/>
    <w:rsid w:val="004B204C"/>
    <w:rsid w:val="004B2285"/>
    <w:rsid w:val="004B2A99"/>
    <w:rsid w:val="004B3433"/>
    <w:rsid w:val="004B3931"/>
    <w:rsid w:val="004B3CEA"/>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2F53"/>
    <w:rsid w:val="004C3256"/>
    <w:rsid w:val="004C42D1"/>
    <w:rsid w:val="004C4CC8"/>
    <w:rsid w:val="004C50F1"/>
    <w:rsid w:val="004C52D0"/>
    <w:rsid w:val="004C5E7A"/>
    <w:rsid w:val="004C5EFE"/>
    <w:rsid w:val="004C6008"/>
    <w:rsid w:val="004C626C"/>
    <w:rsid w:val="004C6D69"/>
    <w:rsid w:val="004C7630"/>
    <w:rsid w:val="004C7D78"/>
    <w:rsid w:val="004C7E44"/>
    <w:rsid w:val="004C7E88"/>
    <w:rsid w:val="004D0725"/>
    <w:rsid w:val="004D1098"/>
    <w:rsid w:val="004D18BD"/>
    <w:rsid w:val="004D1D6F"/>
    <w:rsid w:val="004D216C"/>
    <w:rsid w:val="004D230A"/>
    <w:rsid w:val="004D2371"/>
    <w:rsid w:val="004D3525"/>
    <w:rsid w:val="004D362D"/>
    <w:rsid w:val="004D3988"/>
    <w:rsid w:val="004D3B41"/>
    <w:rsid w:val="004D4061"/>
    <w:rsid w:val="004D4357"/>
    <w:rsid w:val="004D4841"/>
    <w:rsid w:val="004D5320"/>
    <w:rsid w:val="004D54F9"/>
    <w:rsid w:val="004D5A6D"/>
    <w:rsid w:val="004D5BA8"/>
    <w:rsid w:val="004D5E92"/>
    <w:rsid w:val="004D7B41"/>
    <w:rsid w:val="004E0747"/>
    <w:rsid w:val="004E0BA6"/>
    <w:rsid w:val="004E23D2"/>
    <w:rsid w:val="004E2425"/>
    <w:rsid w:val="004E26AD"/>
    <w:rsid w:val="004E41F6"/>
    <w:rsid w:val="004E4A7B"/>
    <w:rsid w:val="004E53D2"/>
    <w:rsid w:val="004E556D"/>
    <w:rsid w:val="004E67F7"/>
    <w:rsid w:val="004E70DB"/>
    <w:rsid w:val="004E7352"/>
    <w:rsid w:val="004F0236"/>
    <w:rsid w:val="004F0775"/>
    <w:rsid w:val="004F0A31"/>
    <w:rsid w:val="004F14C6"/>
    <w:rsid w:val="004F16C4"/>
    <w:rsid w:val="004F290C"/>
    <w:rsid w:val="004F3B8D"/>
    <w:rsid w:val="004F40D1"/>
    <w:rsid w:val="004F4752"/>
    <w:rsid w:val="004F6B02"/>
    <w:rsid w:val="004F6BE2"/>
    <w:rsid w:val="00500497"/>
    <w:rsid w:val="00500899"/>
    <w:rsid w:val="005012AF"/>
    <w:rsid w:val="00502B09"/>
    <w:rsid w:val="00503DCD"/>
    <w:rsid w:val="0050550B"/>
    <w:rsid w:val="005057E3"/>
    <w:rsid w:val="00505A70"/>
    <w:rsid w:val="00505C6C"/>
    <w:rsid w:val="005067C4"/>
    <w:rsid w:val="00506B52"/>
    <w:rsid w:val="00506E50"/>
    <w:rsid w:val="00510B96"/>
    <w:rsid w:val="00510F6A"/>
    <w:rsid w:val="00512F38"/>
    <w:rsid w:val="0051356A"/>
    <w:rsid w:val="005146C6"/>
    <w:rsid w:val="00514B43"/>
    <w:rsid w:val="00515201"/>
    <w:rsid w:val="00515204"/>
    <w:rsid w:val="00515C31"/>
    <w:rsid w:val="00516D28"/>
    <w:rsid w:val="005174C4"/>
    <w:rsid w:val="005175DC"/>
    <w:rsid w:val="005179A8"/>
    <w:rsid w:val="00517B0D"/>
    <w:rsid w:val="00520907"/>
    <w:rsid w:val="005213D9"/>
    <w:rsid w:val="00522078"/>
    <w:rsid w:val="0052211B"/>
    <w:rsid w:val="005224EB"/>
    <w:rsid w:val="005226E2"/>
    <w:rsid w:val="00523110"/>
    <w:rsid w:val="005233CD"/>
    <w:rsid w:val="005235C5"/>
    <w:rsid w:val="005235DC"/>
    <w:rsid w:val="00525137"/>
    <w:rsid w:val="00525B35"/>
    <w:rsid w:val="00526CDC"/>
    <w:rsid w:val="005275C0"/>
    <w:rsid w:val="00530373"/>
    <w:rsid w:val="005307B2"/>
    <w:rsid w:val="00530AA5"/>
    <w:rsid w:val="00530B70"/>
    <w:rsid w:val="00531908"/>
    <w:rsid w:val="00531C75"/>
    <w:rsid w:val="00532A85"/>
    <w:rsid w:val="00532AC8"/>
    <w:rsid w:val="00533BDA"/>
    <w:rsid w:val="00534299"/>
    <w:rsid w:val="0053663F"/>
    <w:rsid w:val="005369D5"/>
    <w:rsid w:val="00536CF2"/>
    <w:rsid w:val="0053750F"/>
    <w:rsid w:val="00541989"/>
    <w:rsid w:val="00541D15"/>
    <w:rsid w:val="00542917"/>
    <w:rsid w:val="00543559"/>
    <w:rsid w:val="00543595"/>
    <w:rsid w:val="0054368D"/>
    <w:rsid w:val="00543C3D"/>
    <w:rsid w:val="0054446D"/>
    <w:rsid w:val="005459BF"/>
    <w:rsid w:val="00546EDB"/>
    <w:rsid w:val="005473EC"/>
    <w:rsid w:val="00547546"/>
    <w:rsid w:val="00547BA1"/>
    <w:rsid w:val="00547BEA"/>
    <w:rsid w:val="005500CC"/>
    <w:rsid w:val="005502C6"/>
    <w:rsid w:val="005507E7"/>
    <w:rsid w:val="00551A22"/>
    <w:rsid w:val="0055225A"/>
    <w:rsid w:val="0055234F"/>
    <w:rsid w:val="005525A7"/>
    <w:rsid w:val="00552D17"/>
    <w:rsid w:val="00552F18"/>
    <w:rsid w:val="00552F68"/>
    <w:rsid w:val="00553280"/>
    <w:rsid w:val="005535A7"/>
    <w:rsid w:val="00553B31"/>
    <w:rsid w:val="005547F7"/>
    <w:rsid w:val="00554AF1"/>
    <w:rsid w:val="00555253"/>
    <w:rsid w:val="00556216"/>
    <w:rsid w:val="00557AD0"/>
    <w:rsid w:val="00561E9D"/>
    <w:rsid w:val="005633AB"/>
    <w:rsid w:val="00563842"/>
    <w:rsid w:val="0056395F"/>
    <w:rsid w:val="00563D0E"/>
    <w:rsid w:val="005648CF"/>
    <w:rsid w:val="00565A25"/>
    <w:rsid w:val="00565C18"/>
    <w:rsid w:val="00566023"/>
    <w:rsid w:val="0057273B"/>
    <w:rsid w:val="00572E1B"/>
    <w:rsid w:val="005738C3"/>
    <w:rsid w:val="005750CF"/>
    <w:rsid w:val="005756E3"/>
    <w:rsid w:val="00575ADC"/>
    <w:rsid w:val="00575C0E"/>
    <w:rsid w:val="00575DEE"/>
    <w:rsid w:val="00575F68"/>
    <w:rsid w:val="0058122A"/>
    <w:rsid w:val="00581FC7"/>
    <w:rsid w:val="0058210B"/>
    <w:rsid w:val="005822EE"/>
    <w:rsid w:val="0058232B"/>
    <w:rsid w:val="00582D50"/>
    <w:rsid w:val="00583E57"/>
    <w:rsid w:val="005845DC"/>
    <w:rsid w:val="00584E30"/>
    <w:rsid w:val="00585525"/>
    <w:rsid w:val="00585BA7"/>
    <w:rsid w:val="00586600"/>
    <w:rsid w:val="00587426"/>
    <w:rsid w:val="005915E7"/>
    <w:rsid w:val="005919FA"/>
    <w:rsid w:val="005926D4"/>
    <w:rsid w:val="005929EF"/>
    <w:rsid w:val="00592AEA"/>
    <w:rsid w:val="00592B70"/>
    <w:rsid w:val="00592DD3"/>
    <w:rsid w:val="005938A9"/>
    <w:rsid w:val="00595002"/>
    <w:rsid w:val="005958D5"/>
    <w:rsid w:val="0059693F"/>
    <w:rsid w:val="005978B4"/>
    <w:rsid w:val="00597FE4"/>
    <w:rsid w:val="005A0365"/>
    <w:rsid w:val="005A06AC"/>
    <w:rsid w:val="005A08C9"/>
    <w:rsid w:val="005A0C37"/>
    <w:rsid w:val="005A0D1D"/>
    <w:rsid w:val="005A1670"/>
    <w:rsid w:val="005A2EBC"/>
    <w:rsid w:val="005A4260"/>
    <w:rsid w:val="005A4B8D"/>
    <w:rsid w:val="005A53A9"/>
    <w:rsid w:val="005A66DA"/>
    <w:rsid w:val="005A6A38"/>
    <w:rsid w:val="005A6B3B"/>
    <w:rsid w:val="005A6FC4"/>
    <w:rsid w:val="005A73BC"/>
    <w:rsid w:val="005A7FF5"/>
    <w:rsid w:val="005B0F96"/>
    <w:rsid w:val="005B1102"/>
    <w:rsid w:val="005B22F9"/>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5FD8"/>
    <w:rsid w:val="005C6C5C"/>
    <w:rsid w:val="005C7093"/>
    <w:rsid w:val="005C7F7E"/>
    <w:rsid w:val="005D04E3"/>
    <w:rsid w:val="005D076E"/>
    <w:rsid w:val="005D1F25"/>
    <w:rsid w:val="005D2786"/>
    <w:rsid w:val="005D2823"/>
    <w:rsid w:val="005D3606"/>
    <w:rsid w:val="005D3D42"/>
    <w:rsid w:val="005D3E68"/>
    <w:rsid w:val="005D3F88"/>
    <w:rsid w:val="005D4826"/>
    <w:rsid w:val="005D53F7"/>
    <w:rsid w:val="005D569B"/>
    <w:rsid w:val="005D670E"/>
    <w:rsid w:val="005D6BDF"/>
    <w:rsid w:val="005D7547"/>
    <w:rsid w:val="005D7EBC"/>
    <w:rsid w:val="005E06E2"/>
    <w:rsid w:val="005E0854"/>
    <w:rsid w:val="005E2061"/>
    <w:rsid w:val="005E300D"/>
    <w:rsid w:val="005E3913"/>
    <w:rsid w:val="005E39B2"/>
    <w:rsid w:val="005E4136"/>
    <w:rsid w:val="005E4295"/>
    <w:rsid w:val="005E495D"/>
    <w:rsid w:val="005E4BCB"/>
    <w:rsid w:val="005E551C"/>
    <w:rsid w:val="005E6ACA"/>
    <w:rsid w:val="005E6D13"/>
    <w:rsid w:val="005E7599"/>
    <w:rsid w:val="005E7792"/>
    <w:rsid w:val="005F0646"/>
    <w:rsid w:val="005F3807"/>
    <w:rsid w:val="005F38F8"/>
    <w:rsid w:val="005F5489"/>
    <w:rsid w:val="005F5EF6"/>
    <w:rsid w:val="005F62BB"/>
    <w:rsid w:val="005F7232"/>
    <w:rsid w:val="005F79EE"/>
    <w:rsid w:val="005F7AC5"/>
    <w:rsid w:val="00600827"/>
    <w:rsid w:val="0060085A"/>
    <w:rsid w:val="00600AB9"/>
    <w:rsid w:val="00601773"/>
    <w:rsid w:val="006021EA"/>
    <w:rsid w:val="006025F4"/>
    <w:rsid w:val="006028E7"/>
    <w:rsid w:val="0060297A"/>
    <w:rsid w:val="00602CB3"/>
    <w:rsid w:val="00603054"/>
    <w:rsid w:val="00603C4A"/>
    <w:rsid w:val="00603D4B"/>
    <w:rsid w:val="006043AB"/>
    <w:rsid w:val="00605438"/>
    <w:rsid w:val="0060591C"/>
    <w:rsid w:val="00605A92"/>
    <w:rsid w:val="00606EDE"/>
    <w:rsid w:val="006109D5"/>
    <w:rsid w:val="00611878"/>
    <w:rsid w:val="00611AC1"/>
    <w:rsid w:val="00611CAA"/>
    <w:rsid w:val="00611D5B"/>
    <w:rsid w:val="006129D4"/>
    <w:rsid w:val="006132E2"/>
    <w:rsid w:val="00613A35"/>
    <w:rsid w:val="00614F42"/>
    <w:rsid w:val="00615614"/>
    <w:rsid w:val="0061566C"/>
    <w:rsid w:val="00615AFA"/>
    <w:rsid w:val="00616630"/>
    <w:rsid w:val="006173DE"/>
    <w:rsid w:val="00617DD0"/>
    <w:rsid w:val="00617E14"/>
    <w:rsid w:val="0062017A"/>
    <w:rsid w:val="00620269"/>
    <w:rsid w:val="00622611"/>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37B"/>
    <w:rsid w:val="006325C1"/>
    <w:rsid w:val="00633495"/>
    <w:rsid w:val="006342E5"/>
    <w:rsid w:val="006345F8"/>
    <w:rsid w:val="00634FC6"/>
    <w:rsid w:val="006355F0"/>
    <w:rsid w:val="00635664"/>
    <w:rsid w:val="0063602F"/>
    <w:rsid w:val="006360A4"/>
    <w:rsid w:val="006370A4"/>
    <w:rsid w:val="00640501"/>
    <w:rsid w:val="006405A5"/>
    <w:rsid w:val="006407D7"/>
    <w:rsid w:val="00640980"/>
    <w:rsid w:val="00640EA0"/>
    <w:rsid w:val="00641565"/>
    <w:rsid w:val="006417BC"/>
    <w:rsid w:val="00641C92"/>
    <w:rsid w:val="00641E60"/>
    <w:rsid w:val="006423F1"/>
    <w:rsid w:val="006425CF"/>
    <w:rsid w:val="00643CF2"/>
    <w:rsid w:val="00644011"/>
    <w:rsid w:val="00644022"/>
    <w:rsid w:val="00645108"/>
    <w:rsid w:val="0064519C"/>
    <w:rsid w:val="006455BF"/>
    <w:rsid w:val="00645F35"/>
    <w:rsid w:val="006462AB"/>
    <w:rsid w:val="006462CB"/>
    <w:rsid w:val="006463F9"/>
    <w:rsid w:val="00646867"/>
    <w:rsid w:val="00646C99"/>
    <w:rsid w:val="00647050"/>
    <w:rsid w:val="006510B9"/>
    <w:rsid w:val="00651B2B"/>
    <w:rsid w:val="006523FD"/>
    <w:rsid w:val="00652862"/>
    <w:rsid w:val="00652B94"/>
    <w:rsid w:val="006546BD"/>
    <w:rsid w:val="00654705"/>
    <w:rsid w:val="00655637"/>
    <w:rsid w:val="00655EC5"/>
    <w:rsid w:val="006566D2"/>
    <w:rsid w:val="00657527"/>
    <w:rsid w:val="00657DC4"/>
    <w:rsid w:val="00657F06"/>
    <w:rsid w:val="00661E69"/>
    <w:rsid w:val="0066201E"/>
    <w:rsid w:val="006627D1"/>
    <w:rsid w:val="00662EAB"/>
    <w:rsid w:val="00664C7B"/>
    <w:rsid w:val="00665177"/>
    <w:rsid w:val="00665559"/>
    <w:rsid w:val="0066603F"/>
    <w:rsid w:val="006668F9"/>
    <w:rsid w:val="00666C95"/>
    <w:rsid w:val="00667A21"/>
    <w:rsid w:val="0067012C"/>
    <w:rsid w:val="0067023F"/>
    <w:rsid w:val="00670803"/>
    <w:rsid w:val="00671AAB"/>
    <w:rsid w:val="0067246A"/>
    <w:rsid w:val="00672768"/>
    <w:rsid w:val="00672CDF"/>
    <w:rsid w:val="00673278"/>
    <w:rsid w:val="0067362E"/>
    <w:rsid w:val="00674024"/>
    <w:rsid w:val="006747A6"/>
    <w:rsid w:val="0067560E"/>
    <w:rsid w:val="00676489"/>
    <w:rsid w:val="00677000"/>
    <w:rsid w:val="006779EF"/>
    <w:rsid w:val="00681056"/>
    <w:rsid w:val="006824A1"/>
    <w:rsid w:val="00683297"/>
    <w:rsid w:val="0068363F"/>
    <w:rsid w:val="00684E48"/>
    <w:rsid w:val="00687481"/>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736E"/>
    <w:rsid w:val="00697548"/>
    <w:rsid w:val="006A0D83"/>
    <w:rsid w:val="006A17DD"/>
    <w:rsid w:val="006A1865"/>
    <w:rsid w:val="006A1984"/>
    <w:rsid w:val="006A2598"/>
    <w:rsid w:val="006A28A1"/>
    <w:rsid w:val="006A4AD1"/>
    <w:rsid w:val="006A4BA5"/>
    <w:rsid w:val="006A5898"/>
    <w:rsid w:val="006A609D"/>
    <w:rsid w:val="006A6173"/>
    <w:rsid w:val="006A621D"/>
    <w:rsid w:val="006A6224"/>
    <w:rsid w:val="006A6C06"/>
    <w:rsid w:val="006A76E5"/>
    <w:rsid w:val="006A7B6C"/>
    <w:rsid w:val="006B0E0B"/>
    <w:rsid w:val="006B1295"/>
    <w:rsid w:val="006B142A"/>
    <w:rsid w:val="006B2316"/>
    <w:rsid w:val="006B237B"/>
    <w:rsid w:val="006B2F8A"/>
    <w:rsid w:val="006B39B1"/>
    <w:rsid w:val="006B4D44"/>
    <w:rsid w:val="006B5443"/>
    <w:rsid w:val="006B5CE4"/>
    <w:rsid w:val="006B6A89"/>
    <w:rsid w:val="006B6E33"/>
    <w:rsid w:val="006B6EAD"/>
    <w:rsid w:val="006C083E"/>
    <w:rsid w:val="006C0987"/>
    <w:rsid w:val="006C1748"/>
    <w:rsid w:val="006C1E0C"/>
    <w:rsid w:val="006C23B4"/>
    <w:rsid w:val="006C2A4F"/>
    <w:rsid w:val="006C3142"/>
    <w:rsid w:val="006C4D14"/>
    <w:rsid w:val="006C522F"/>
    <w:rsid w:val="006C6549"/>
    <w:rsid w:val="006C70FC"/>
    <w:rsid w:val="006C75A2"/>
    <w:rsid w:val="006D0627"/>
    <w:rsid w:val="006D06E8"/>
    <w:rsid w:val="006D0D59"/>
    <w:rsid w:val="006D1506"/>
    <w:rsid w:val="006D1FD2"/>
    <w:rsid w:val="006D2B4A"/>
    <w:rsid w:val="006D30BC"/>
    <w:rsid w:val="006D4974"/>
    <w:rsid w:val="006D4B6E"/>
    <w:rsid w:val="006D7019"/>
    <w:rsid w:val="006D7894"/>
    <w:rsid w:val="006E0878"/>
    <w:rsid w:val="006E0DD2"/>
    <w:rsid w:val="006E1030"/>
    <w:rsid w:val="006E2E52"/>
    <w:rsid w:val="006E353F"/>
    <w:rsid w:val="006E4E24"/>
    <w:rsid w:val="006E5D32"/>
    <w:rsid w:val="006E637B"/>
    <w:rsid w:val="006E6646"/>
    <w:rsid w:val="006E6C81"/>
    <w:rsid w:val="006E7AC4"/>
    <w:rsid w:val="006E7E81"/>
    <w:rsid w:val="006F009E"/>
    <w:rsid w:val="006F034A"/>
    <w:rsid w:val="006F0F11"/>
    <w:rsid w:val="006F1DBF"/>
    <w:rsid w:val="006F21D5"/>
    <w:rsid w:val="006F2C2E"/>
    <w:rsid w:val="006F3C84"/>
    <w:rsid w:val="006F449F"/>
    <w:rsid w:val="006F547A"/>
    <w:rsid w:val="006F5552"/>
    <w:rsid w:val="006F5D76"/>
    <w:rsid w:val="006F6E31"/>
    <w:rsid w:val="006F7A3E"/>
    <w:rsid w:val="006F7C85"/>
    <w:rsid w:val="00700364"/>
    <w:rsid w:val="00700A21"/>
    <w:rsid w:val="007016A6"/>
    <w:rsid w:val="007016FE"/>
    <w:rsid w:val="007020B5"/>
    <w:rsid w:val="007036C5"/>
    <w:rsid w:val="007037BF"/>
    <w:rsid w:val="00703C51"/>
    <w:rsid w:val="007047D2"/>
    <w:rsid w:val="00704D88"/>
    <w:rsid w:val="00705E56"/>
    <w:rsid w:val="00707764"/>
    <w:rsid w:val="007077C2"/>
    <w:rsid w:val="0070785C"/>
    <w:rsid w:val="007103A8"/>
    <w:rsid w:val="007103FA"/>
    <w:rsid w:val="00710F95"/>
    <w:rsid w:val="007118BA"/>
    <w:rsid w:val="00711EE6"/>
    <w:rsid w:val="0071272A"/>
    <w:rsid w:val="007127E2"/>
    <w:rsid w:val="0071493E"/>
    <w:rsid w:val="00715E05"/>
    <w:rsid w:val="00715FE8"/>
    <w:rsid w:val="007168CD"/>
    <w:rsid w:val="00716A88"/>
    <w:rsid w:val="00716F54"/>
    <w:rsid w:val="00717C3E"/>
    <w:rsid w:val="00717C67"/>
    <w:rsid w:val="007204DD"/>
    <w:rsid w:val="00720D0C"/>
    <w:rsid w:val="0072145D"/>
    <w:rsid w:val="00721A4D"/>
    <w:rsid w:val="00722095"/>
    <w:rsid w:val="00722D39"/>
    <w:rsid w:val="00723BB8"/>
    <w:rsid w:val="00723F65"/>
    <w:rsid w:val="00724433"/>
    <w:rsid w:val="0072556B"/>
    <w:rsid w:val="00726877"/>
    <w:rsid w:val="00726B10"/>
    <w:rsid w:val="007272BC"/>
    <w:rsid w:val="00727991"/>
    <w:rsid w:val="00727E9A"/>
    <w:rsid w:val="00730386"/>
    <w:rsid w:val="007304A4"/>
    <w:rsid w:val="0073135C"/>
    <w:rsid w:val="007316BF"/>
    <w:rsid w:val="0073188F"/>
    <w:rsid w:val="00731D79"/>
    <w:rsid w:val="007321A0"/>
    <w:rsid w:val="00732559"/>
    <w:rsid w:val="00733599"/>
    <w:rsid w:val="00733995"/>
    <w:rsid w:val="007345DC"/>
    <w:rsid w:val="007347F3"/>
    <w:rsid w:val="00734EC0"/>
    <w:rsid w:val="007351F5"/>
    <w:rsid w:val="0073761C"/>
    <w:rsid w:val="007406E1"/>
    <w:rsid w:val="00740AA9"/>
    <w:rsid w:val="00741001"/>
    <w:rsid w:val="0074178E"/>
    <w:rsid w:val="0074324E"/>
    <w:rsid w:val="0074514A"/>
    <w:rsid w:val="0074551B"/>
    <w:rsid w:val="00745A63"/>
    <w:rsid w:val="00746414"/>
    <w:rsid w:val="00746990"/>
    <w:rsid w:val="00746AAF"/>
    <w:rsid w:val="00746B7F"/>
    <w:rsid w:val="00747057"/>
    <w:rsid w:val="0074736C"/>
    <w:rsid w:val="00747516"/>
    <w:rsid w:val="007475D4"/>
    <w:rsid w:val="00747806"/>
    <w:rsid w:val="00750D16"/>
    <w:rsid w:val="00751823"/>
    <w:rsid w:val="00751C82"/>
    <w:rsid w:val="007530DC"/>
    <w:rsid w:val="007532A3"/>
    <w:rsid w:val="007548F7"/>
    <w:rsid w:val="00755214"/>
    <w:rsid w:val="00755745"/>
    <w:rsid w:val="00756462"/>
    <w:rsid w:val="00756523"/>
    <w:rsid w:val="00760182"/>
    <w:rsid w:val="00762529"/>
    <w:rsid w:val="007627E9"/>
    <w:rsid w:val="00763436"/>
    <w:rsid w:val="007650FA"/>
    <w:rsid w:val="00765400"/>
    <w:rsid w:val="00765678"/>
    <w:rsid w:val="00765F9E"/>
    <w:rsid w:val="00766169"/>
    <w:rsid w:val="00766DE5"/>
    <w:rsid w:val="00767321"/>
    <w:rsid w:val="00767873"/>
    <w:rsid w:val="00767A35"/>
    <w:rsid w:val="0077056A"/>
    <w:rsid w:val="0077075B"/>
    <w:rsid w:val="00770D67"/>
    <w:rsid w:val="0077142F"/>
    <w:rsid w:val="007714A6"/>
    <w:rsid w:val="00772328"/>
    <w:rsid w:val="007726AD"/>
    <w:rsid w:val="00772855"/>
    <w:rsid w:val="0077319E"/>
    <w:rsid w:val="00773517"/>
    <w:rsid w:val="0077431C"/>
    <w:rsid w:val="00774498"/>
    <w:rsid w:val="00774B6F"/>
    <w:rsid w:val="00775AF3"/>
    <w:rsid w:val="00775CEC"/>
    <w:rsid w:val="00776521"/>
    <w:rsid w:val="00776BEB"/>
    <w:rsid w:val="00776D0D"/>
    <w:rsid w:val="0077730B"/>
    <w:rsid w:val="00777A8B"/>
    <w:rsid w:val="00780406"/>
    <w:rsid w:val="0078055D"/>
    <w:rsid w:val="00781A4D"/>
    <w:rsid w:val="00781D36"/>
    <w:rsid w:val="00781E6F"/>
    <w:rsid w:val="00782132"/>
    <w:rsid w:val="00782363"/>
    <w:rsid w:val="00782BAE"/>
    <w:rsid w:val="00782C3D"/>
    <w:rsid w:val="00785288"/>
    <w:rsid w:val="007868D2"/>
    <w:rsid w:val="00787937"/>
    <w:rsid w:val="00787DA4"/>
    <w:rsid w:val="00787F7F"/>
    <w:rsid w:val="00790218"/>
    <w:rsid w:val="007905A0"/>
    <w:rsid w:val="007907E4"/>
    <w:rsid w:val="00790BF3"/>
    <w:rsid w:val="007910FD"/>
    <w:rsid w:val="0079116A"/>
    <w:rsid w:val="00792445"/>
    <w:rsid w:val="007928FC"/>
    <w:rsid w:val="00792B38"/>
    <w:rsid w:val="00792BAC"/>
    <w:rsid w:val="00792C60"/>
    <w:rsid w:val="007957DC"/>
    <w:rsid w:val="00795D8E"/>
    <w:rsid w:val="00796191"/>
    <w:rsid w:val="007971D1"/>
    <w:rsid w:val="00797250"/>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216A"/>
    <w:rsid w:val="007C2733"/>
    <w:rsid w:val="007C2FC0"/>
    <w:rsid w:val="007C33BF"/>
    <w:rsid w:val="007C3859"/>
    <w:rsid w:val="007C427F"/>
    <w:rsid w:val="007C593E"/>
    <w:rsid w:val="007C6096"/>
    <w:rsid w:val="007C6504"/>
    <w:rsid w:val="007C6769"/>
    <w:rsid w:val="007C7113"/>
    <w:rsid w:val="007C789F"/>
    <w:rsid w:val="007D1248"/>
    <w:rsid w:val="007D1415"/>
    <w:rsid w:val="007D1506"/>
    <w:rsid w:val="007D1DC5"/>
    <w:rsid w:val="007D2E59"/>
    <w:rsid w:val="007D3260"/>
    <w:rsid w:val="007D3643"/>
    <w:rsid w:val="007D3958"/>
    <w:rsid w:val="007D3977"/>
    <w:rsid w:val="007D4450"/>
    <w:rsid w:val="007D46B3"/>
    <w:rsid w:val="007D4C0C"/>
    <w:rsid w:val="007D4FB6"/>
    <w:rsid w:val="007D5363"/>
    <w:rsid w:val="007D5475"/>
    <w:rsid w:val="007D57BB"/>
    <w:rsid w:val="007D63D4"/>
    <w:rsid w:val="007D788A"/>
    <w:rsid w:val="007D7A2B"/>
    <w:rsid w:val="007D7D4F"/>
    <w:rsid w:val="007E04C5"/>
    <w:rsid w:val="007E0580"/>
    <w:rsid w:val="007E1212"/>
    <w:rsid w:val="007E4325"/>
    <w:rsid w:val="007E7118"/>
    <w:rsid w:val="007E753A"/>
    <w:rsid w:val="007E7755"/>
    <w:rsid w:val="007F1E4A"/>
    <w:rsid w:val="007F1F44"/>
    <w:rsid w:val="007F200B"/>
    <w:rsid w:val="007F222E"/>
    <w:rsid w:val="007F22E1"/>
    <w:rsid w:val="007F2834"/>
    <w:rsid w:val="007F3422"/>
    <w:rsid w:val="007F3518"/>
    <w:rsid w:val="007F36F6"/>
    <w:rsid w:val="007F3DE5"/>
    <w:rsid w:val="007F5DE5"/>
    <w:rsid w:val="007F619A"/>
    <w:rsid w:val="007F6328"/>
    <w:rsid w:val="007F638F"/>
    <w:rsid w:val="007F6ABD"/>
    <w:rsid w:val="007F6B96"/>
    <w:rsid w:val="007F7355"/>
    <w:rsid w:val="007F78B3"/>
    <w:rsid w:val="00800192"/>
    <w:rsid w:val="00800258"/>
    <w:rsid w:val="00800C22"/>
    <w:rsid w:val="008012CA"/>
    <w:rsid w:val="00801D1E"/>
    <w:rsid w:val="0080267D"/>
    <w:rsid w:val="008028AE"/>
    <w:rsid w:val="00804524"/>
    <w:rsid w:val="008055A9"/>
    <w:rsid w:val="0080571B"/>
    <w:rsid w:val="0080593B"/>
    <w:rsid w:val="008060D6"/>
    <w:rsid w:val="00806299"/>
    <w:rsid w:val="00806811"/>
    <w:rsid w:val="00807A73"/>
    <w:rsid w:val="00807C5D"/>
    <w:rsid w:val="00810322"/>
    <w:rsid w:val="00810498"/>
    <w:rsid w:val="008114EB"/>
    <w:rsid w:val="0081204A"/>
    <w:rsid w:val="0081236D"/>
    <w:rsid w:val="0081253B"/>
    <w:rsid w:val="0081375B"/>
    <w:rsid w:val="00813809"/>
    <w:rsid w:val="00813A58"/>
    <w:rsid w:val="00813D19"/>
    <w:rsid w:val="0081485D"/>
    <w:rsid w:val="0081494C"/>
    <w:rsid w:val="00815A29"/>
    <w:rsid w:val="0081630D"/>
    <w:rsid w:val="00816D13"/>
    <w:rsid w:val="008172ED"/>
    <w:rsid w:val="008176FC"/>
    <w:rsid w:val="00821AAB"/>
    <w:rsid w:val="00821C42"/>
    <w:rsid w:val="0082428D"/>
    <w:rsid w:val="0082552A"/>
    <w:rsid w:val="00825AB8"/>
    <w:rsid w:val="00825D84"/>
    <w:rsid w:val="00826238"/>
    <w:rsid w:val="00826444"/>
    <w:rsid w:val="00826E8F"/>
    <w:rsid w:val="00827203"/>
    <w:rsid w:val="00827AF0"/>
    <w:rsid w:val="0083041D"/>
    <w:rsid w:val="00831ECF"/>
    <w:rsid w:val="00832A62"/>
    <w:rsid w:val="00832DAA"/>
    <w:rsid w:val="00834120"/>
    <w:rsid w:val="00834E74"/>
    <w:rsid w:val="008353F4"/>
    <w:rsid w:val="00835920"/>
    <w:rsid w:val="00835A53"/>
    <w:rsid w:val="008363D9"/>
    <w:rsid w:val="00836EE9"/>
    <w:rsid w:val="00840B87"/>
    <w:rsid w:val="008410DE"/>
    <w:rsid w:val="0084140C"/>
    <w:rsid w:val="008416E2"/>
    <w:rsid w:val="00841780"/>
    <w:rsid w:val="0084185F"/>
    <w:rsid w:val="00841CF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5291"/>
    <w:rsid w:val="00855565"/>
    <w:rsid w:val="00855D69"/>
    <w:rsid w:val="008567C2"/>
    <w:rsid w:val="008568A8"/>
    <w:rsid w:val="00856930"/>
    <w:rsid w:val="00856E65"/>
    <w:rsid w:val="00856EBA"/>
    <w:rsid w:val="00856ED8"/>
    <w:rsid w:val="0085731E"/>
    <w:rsid w:val="00857DF6"/>
    <w:rsid w:val="00857F63"/>
    <w:rsid w:val="00860358"/>
    <w:rsid w:val="00860E2C"/>
    <w:rsid w:val="008613CE"/>
    <w:rsid w:val="008619D0"/>
    <w:rsid w:val="008632FF"/>
    <w:rsid w:val="008639B6"/>
    <w:rsid w:val="00863C1E"/>
    <w:rsid w:val="00863CD7"/>
    <w:rsid w:val="00863DCE"/>
    <w:rsid w:val="00864F86"/>
    <w:rsid w:val="00865844"/>
    <w:rsid w:val="00867767"/>
    <w:rsid w:val="00867BD1"/>
    <w:rsid w:val="00867EF9"/>
    <w:rsid w:val="00867F29"/>
    <w:rsid w:val="008717B0"/>
    <w:rsid w:val="0087240B"/>
    <w:rsid w:val="00872B1F"/>
    <w:rsid w:val="008738D4"/>
    <w:rsid w:val="00874839"/>
    <w:rsid w:val="008751CA"/>
    <w:rsid w:val="00876CCA"/>
    <w:rsid w:val="0087730A"/>
    <w:rsid w:val="0088069D"/>
    <w:rsid w:val="00882478"/>
    <w:rsid w:val="00882586"/>
    <w:rsid w:val="008840B2"/>
    <w:rsid w:val="0088422E"/>
    <w:rsid w:val="00884778"/>
    <w:rsid w:val="00884CE1"/>
    <w:rsid w:val="00885B1A"/>
    <w:rsid w:val="0088623A"/>
    <w:rsid w:val="00887378"/>
    <w:rsid w:val="00887660"/>
    <w:rsid w:val="00887686"/>
    <w:rsid w:val="00887722"/>
    <w:rsid w:val="00890B8E"/>
    <w:rsid w:val="00890F76"/>
    <w:rsid w:val="00891AC6"/>
    <w:rsid w:val="00891DCA"/>
    <w:rsid w:val="00892BB8"/>
    <w:rsid w:val="00893267"/>
    <w:rsid w:val="008934A4"/>
    <w:rsid w:val="0089396F"/>
    <w:rsid w:val="00894346"/>
    <w:rsid w:val="00894BB9"/>
    <w:rsid w:val="00895C45"/>
    <w:rsid w:val="00897031"/>
    <w:rsid w:val="008A0139"/>
    <w:rsid w:val="008A02F0"/>
    <w:rsid w:val="008A2CE5"/>
    <w:rsid w:val="008A2DD4"/>
    <w:rsid w:val="008A3383"/>
    <w:rsid w:val="008A4232"/>
    <w:rsid w:val="008A4903"/>
    <w:rsid w:val="008A50A9"/>
    <w:rsid w:val="008A5880"/>
    <w:rsid w:val="008A61A3"/>
    <w:rsid w:val="008A659B"/>
    <w:rsid w:val="008A7337"/>
    <w:rsid w:val="008A738A"/>
    <w:rsid w:val="008A75B8"/>
    <w:rsid w:val="008B0204"/>
    <w:rsid w:val="008B0507"/>
    <w:rsid w:val="008B15E0"/>
    <w:rsid w:val="008B1C90"/>
    <w:rsid w:val="008B22B7"/>
    <w:rsid w:val="008B2427"/>
    <w:rsid w:val="008B2E56"/>
    <w:rsid w:val="008B37E5"/>
    <w:rsid w:val="008B4380"/>
    <w:rsid w:val="008B6599"/>
    <w:rsid w:val="008B6950"/>
    <w:rsid w:val="008B6B90"/>
    <w:rsid w:val="008B72BC"/>
    <w:rsid w:val="008B7A5F"/>
    <w:rsid w:val="008C2A59"/>
    <w:rsid w:val="008C4580"/>
    <w:rsid w:val="008C51A5"/>
    <w:rsid w:val="008C7919"/>
    <w:rsid w:val="008D02B0"/>
    <w:rsid w:val="008D07E4"/>
    <w:rsid w:val="008D0D84"/>
    <w:rsid w:val="008D0EF7"/>
    <w:rsid w:val="008D15AD"/>
    <w:rsid w:val="008D198D"/>
    <w:rsid w:val="008D2FED"/>
    <w:rsid w:val="008D3943"/>
    <w:rsid w:val="008D42B8"/>
    <w:rsid w:val="008D4358"/>
    <w:rsid w:val="008D4429"/>
    <w:rsid w:val="008D4F2E"/>
    <w:rsid w:val="008D75AD"/>
    <w:rsid w:val="008D7FC8"/>
    <w:rsid w:val="008E0B3F"/>
    <w:rsid w:val="008E1195"/>
    <w:rsid w:val="008E20E8"/>
    <w:rsid w:val="008E3055"/>
    <w:rsid w:val="008E4242"/>
    <w:rsid w:val="008E541E"/>
    <w:rsid w:val="008E5A46"/>
    <w:rsid w:val="008E7087"/>
    <w:rsid w:val="008F04FC"/>
    <w:rsid w:val="008F06AB"/>
    <w:rsid w:val="008F06FF"/>
    <w:rsid w:val="008F0C2E"/>
    <w:rsid w:val="008F0C8E"/>
    <w:rsid w:val="008F12D6"/>
    <w:rsid w:val="008F2ACB"/>
    <w:rsid w:val="008F2DB4"/>
    <w:rsid w:val="008F3131"/>
    <w:rsid w:val="008F318A"/>
    <w:rsid w:val="008F3262"/>
    <w:rsid w:val="008F36A6"/>
    <w:rsid w:val="008F4235"/>
    <w:rsid w:val="008F4360"/>
    <w:rsid w:val="008F53DC"/>
    <w:rsid w:val="008F546E"/>
    <w:rsid w:val="008F5EA2"/>
    <w:rsid w:val="008F5F14"/>
    <w:rsid w:val="008F7DF1"/>
    <w:rsid w:val="00900372"/>
    <w:rsid w:val="00900996"/>
    <w:rsid w:val="009013C8"/>
    <w:rsid w:val="00901506"/>
    <w:rsid w:val="009017DC"/>
    <w:rsid w:val="009039A0"/>
    <w:rsid w:val="00903F6C"/>
    <w:rsid w:val="009042DC"/>
    <w:rsid w:val="00904472"/>
    <w:rsid w:val="00904574"/>
    <w:rsid w:val="009047B1"/>
    <w:rsid w:val="00904A1B"/>
    <w:rsid w:val="00904C2E"/>
    <w:rsid w:val="00904CD7"/>
    <w:rsid w:val="0090521F"/>
    <w:rsid w:val="00906A3D"/>
    <w:rsid w:val="00907408"/>
    <w:rsid w:val="00907CB1"/>
    <w:rsid w:val="00907FD7"/>
    <w:rsid w:val="00910661"/>
    <w:rsid w:val="00911858"/>
    <w:rsid w:val="00911EBD"/>
    <w:rsid w:val="00912D42"/>
    <w:rsid w:val="00912F39"/>
    <w:rsid w:val="00913134"/>
    <w:rsid w:val="00913BA7"/>
    <w:rsid w:val="00913CF7"/>
    <w:rsid w:val="009145DA"/>
    <w:rsid w:val="009149DF"/>
    <w:rsid w:val="00916097"/>
    <w:rsid w:val="009162F8"/>
    <w:rsid w:val="00916324"/>
    <w:rsid w:val="00916BDC"/>
    <w:rsid w:val="00917983"/>
    <w:rsid w:val="00920709"/>
    <w:rsid w:val="0092178E"/>
    <w:rsid w:val="009221A0"/>
    <w:rsid w:val="0092259A"/>
    <w:rsid w:val="009226D6"/>
    <w:rsid w:val="009228FA"/>
    <w:rsid w:val="009231E3"/>
    <w:rsid w:val="0092332C"/>
    <w:rsid w:val="00924157"/>
    <w:rsid w:val="009243D4"/>
    <w:rsid w:val="00924C92"/>
    <w:rsid w:val="00925411"/>
    <w:rsid w:val="00925672"/>
    <w:rsid w:val="00926BE1"/>
    <w:rsid w:val="00927107"/>
    <w:rsid w:val="00927968"/>
    <w:rsid w:val="0093036B"/>
    <w:rsid w:val="009306B0"/>
    <w:rsid w:val="00931DCF"/>
    <w:rsid w:val="0093213F"/>
    <w:rsid w:val="00932AE2"/>
    <w:rsid w:val="0093366D"/>
    <w:rsid w:val="009355AB"/>
    <w:rsid w:val="009361B5"/>
    <w:rsid w:val="0094053F"/>
    <w:rsid w:val="00940619"/>
    <w:rsid w:val="00940838"/>
    <w:rsid w:val="0094096E"/>
    <w:rsid w:val="00940B6B"/>
    <w:rsid w:val="00941457"/>
    <w:rsid w:val="009418A4"/>
    <w:rsid w:val="009419D4"/>
    <w:rsid w:val="0094485F"/>
    <w:rsid w:val="00945B75"/>
    <w:rsid w:val="0094613B"/>
    <w:rsid w:val="00946D76"/>
    <w:rsid w:val="00947970"/>
    <w:rsid w:val="00950393"/>
    <w:rsid w:val="00950F68"/>
    <w:rsid w:val="00951278"/>
    <w:rsid w:val="0095155F"/>
    <w:rsid w:val="0095168C"/>
    <w:rsid w:val="00952369"/>
    <w:rsid w:val="00952C17"/>
    <w:rsid w:val="00952E1E"/>
    <w:rsid w:val="00953D1A"/>
    <w:rsid w:val="0095431E"/>
    <w:rsid w:val="00954E2B"/>
    <w:rsid w:val="009554CE"/>
    <w:rsid w:val="00955657"/>
    <w:rsid w:val="009563B8"/>
    <w:rsid w:val="009569B0"/>
    <w:rsid w:val="009570C9"/>
    <w:rsid w:val="00957922"/>
    <w:rsid w:val="00957A31"/>
    <w:rsid w:val="009601A6"/>
    <w:rsid w:val="00960D41"/>
    <w:rsid w:val="00960D6E"/>
    <w:rsid w:val="009614C4"/>
    <w:rsid w:val="00962479"/>
    <w:rsid w:val="009624A6"/>
    <w:rsid w:val="009628A1"/>
    <w:rsid w:val="0096299A"/>
    <w:rsid w:val="00962C9D"/>
    <w:rsid w:val="009630BF"/>
    <w:rsid w:val="00963843"/>
    <w:rsid w:val="00964FE9"/>
    <w:rsid w:val="00966AF5"/>
    <w:rsid w:val="00966C67"/>
    <w:rsid w:val="00966D48"/>
    <w:rsid w:val="00967A12"/>
    <w:rsid w:val="009702BC"/>
    <w:rsid w:val="00970C93"/>
    <w:rsid w:val="00971563"/>
    <w:rsid w:val="00972041"/>
    <w:rsid w:val="00972D60"/>
    <w:rsid w:val="00972EDC"/>
    <w:rsid w:val="00973761"/>
    <w:rsid w:val="00973906"/>
    <w:rsid w:val="00973AB8"/>
    <w:rsid w:val="00974A80"/>
    <w:rsid w:val="00974BB9"/>
    <w:rsid w:val="00975156"/>
    <w:rsid w:val="009756DC"/>
    <w:rsid w:val="00976C0B"/>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56E"/>
    <w:rsid w:val="00990D7C"/>
    <w:rsid w:val="00991141"/>
    <w:rsid w:val="00991224"/>
    <w:rsid w:val="0099126F"/>
    <w:rsid w:val="00991F7E"/>
    <w:rsid w:val="00992214"/>
    <w:rsid w:val="00993071"/>
    <w:rsid w:val="00993838"/>
    <w:rsid w:val="00994237"/>
    <w:rsid w:val="009944CB"/>
    <w:rsid w:val="00994AB6"/>
    <w:rsid w:val="00995132"/>
    <w:rsid w:val="009958E2"/>
    <w:rsid w:val="009A04AB"/>
    <w:rsid w:val="009A139F"/>
    <w:rsid w:val="009A1EF8"/>
    <w:rsid w:val="009A2462"/>
    <w:rsid w:val="009A36EB"/>
    <w:rsid w:val="009A3997"/>
    <w:rsid w:val="009A4374"/>
    <w:rsid w:val="009A4DF2"/>
    <w:rsid w:val="009A5D90"/>
    <w:rsid w:val="009A6139"/>
    <w:rsid w:val="009A68A5"/>
    <w:rsid w:val="009A6CFA"/>
    <w:rsid w:val="009A7464"/>
    <w:rsid w:val="009B0332"/>
    <w:rsid w:val="009B0738"/>
    <w:rsid w:val="009B1E41"/>
    <w:rsid w:val="009B21B3"/>
    <w:rsid w:val="009B35D3"/>
    <w:rsid w:val="009B4992"/>
    <w:rsid w:val="009B4F21"/>
    <w:rsid w:val="009B575E"/>
    <w:rsid w:val="009B64E9"/>
    <w:rsid w:val="009B6D6C"/>
    <w:rsid w:val="009B729E"/>
    <w:rsid w:val="009B77F5"/>
    <w:rsid w:val="009B79B1"/>
    <w:rsid w:val="009C1F8B"/>
    <w:rsid w:val="009C1FF4"/>
    <w:rsid w:val="009C308B"/>
    <w:rsid w:val="009C3441"/>
    <w:rsid w:val="009C3471"/>
    <w:rsid w:val="009C3FDE"/>
    <w:rsid w:val="009C4332"/>
    <w:rsid w:val="009C46FB"/>
    <w:rsid w:val="009C569B"/>
    <w:rsid w:val="009C745C"/>
    <w:rsid w:val="009C7E17"/>
    <w:rsid w:val="009C7E37"/>
    <w:rsid w:val="009D1087"/>
    <w:rsid w:val="009D11DC"/>
    <w:rsid w:val="009D13DA"/>
    <w:rsid w:val="009D2138"/>
    <w:rsid w:val="009D29DF"/>
    <w:rsid w:val="009D396F"/>
    <w:rsid w:val="009D39B7"/>
    <w:rsid w:val="009D4167"/>
    <w:rsid w:val="009D5587"/>
    <w:rsid w:val="009D78CA"/>
    <w:rsid w:val="009D7B13"/>
    <w:rsid w:val="009E0232"/>
    <w:rsid w:val="009E06A7"/>
    <w:rsid w:val="009E1549"/>
    <w:rsid w:val="009E1A11"/>
    <w:rsid w:val="009E309D"/>
    <w:rsid w:val="009E3AAE"/>
    <w:rsid w:val="009E40A1"/>
    <w:rsid w:val="009E451E"/>
    <w:rsid w:val="009E476A"/>
    <w:rsid w:val="009E5B77"/>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1900"/>
    <w:rsid w:val="00A0200C"/>
    <w:rsid w:val="00A02128"/>
    <w:rsid w:val="00A0349E"/>
    <w:rsid w:val="00A03692"/>
    <w:rsid w:val="00A03B75"/>
    <w:rsid w:val="00A03CF8"/>
    <w:rsid w:val="00A0411D"/>
    <w:rsid w:val="00A0498E"/>
    <w:rsid w:val="00A05350"/>
    <w:rsid w:val="00A0691C"/>
    <w:rsid w:val="00A06B96"/>
    <w:rsid w:val="00A06C75"/>
    <w:rsid w:val="00A06F17"/>
    <w:rsid w:val="00A077B4"/>
    <w:rsid w:val="00A1048C"/>
    <w:rsid w:val="00A10A00"/>
    <w:rsid w:val="00A113EA"/>
    <w:rsid w:val="00A11659"/>
    <w:rsid w:val="00A11E65"/>
    <w:rsid w:val="00A11E9D"/>
    <w:rsid w:val="00A1284E"/>
    <w:rsid w:val="00A129A2"/>
    <w:rsid w:val="00A12CB2"/>
    <w:rsid w:val="00A135CE"/>
    <w:rsid w:val="00A14436"/>
    <w:rsid w:val="00A14541"/>
    <w:rsid w:val="00A15337"/>
    <w:rsid w:val="00A153ED"/>
    <w:rsid w:val="00A16482"/>
    <w:rsid w:val="00A17FB1"/>
    <w:rsid w:val="00A2076B"/>
    <w:rsid w:val="00A20B5B"/>
    <w:rsid w:val="00A214BB"/>
    <w:rsid w:val="00A22C9E"/>
    <w:rsid w:val="00A23D60"/>
    <w:rsid w:val="00A242B1"/>
    <w:rsid w:val="00A24EC1"/>
    <w:rsid w:val="00A250B7"/>
    <w:rsid w:val="00A25146"/>
    <w:rsid w:val="00A27047"/>
    <w:rsid w:val="00A27346"/>
    <w:rsid w:val="00A27655"/>
    <w:rsid w:val="00A27E0D"/>
    <w:rsid w:val="00A27EF8"/>
    <w:rsid w:val="00A30756"/>
    <w:rsid w:val="00A30C49"/>
    <w:rsid w:val="00A31691"/>
    <w:rsid w:val="00A32D90"/>
    <w:rsid w:val="00A3353B"/>
    <w:rsid w:val="00A346D8"/>
    <w:rsid w:val="00A34981"/>
    <w:rsid w:val="00A353A7"/>
    <w:rsid w:val="00A35C1C"/>
    <w:rsid w:val="00A366FC"/>
    <w:rsid w:val="00A36FAD"/>
    <w:rsid w:val="00A372AB"/>
    <w:rsid w:val="00A40414"/>
    <w:rsid w:val="00A41876"/>
    <w:rsid w:val="00A4205E"/>
    <w:rsid w:val="00A420B6"/>
    <w:rsid w:val="00A428DF"/>
    <w:rsid w:val="00A45680"/>
    <w:rsid w:val="00A45785"/>
    <w:rsid w:val="00A45F3A"/>
    <w:rsid w:val="00A46942"/>
    <w:rsid w:val="00A46DF8"/>
    <w:rsid w:val="00A5000B"/>
    <w:rsid w:val="00A505DE"/>
    <w:rsid w:val="00A52052"/>
    <w:rsid w:val="00A5216F"/>
    <w:rsid w:val="00A53408"/>
    <w:rsid w:val="00A53652"/>
    <w:rsid w:val="00A537EE"/>
    <w:rsid w:val="00A53940"/>
    <w:rsid w:val="00A53C0A"/>
    <w:rsid w:val="00A54277"/>
    <w:rsid w:val="00A542DF"/>
    <w:rsid w:val="00A54B48"/>
    <w:rsid w:val="00A5574D"/>
    <w:rsid w:val="00A562C6"/>
    <w:rsid w:val="00A56611"/>
    <w:rsid w:val="00A56FB9"/>
    <w:rsid w:val="00A570F9"/>
    <w:rsid w:val="00A57590"/>
    <w:rsid w:val="00A57718"/>
    <w:rsid w:val="00A577DD"/>
    <w:rsid w:val="00A617A5"/>
    <w:rsid w:val="00A6243D"/>
    <w:rsid w:val="00A625D8"/>
    <w:rsid w:val="00A6263F"/>
    <w:rsid w:val="00A62B31"/>
    <w:rsid w:val="00A63102"/>
    <w:rsid w:val="00A64279"/>
    <w:rsid w:val="00A64338"/>
    <w:rsid w:val="00A64B73"/>
    <w:rsid w:val="00A656BC"/>
    <w:rsid w:val="00A661A1"/>
    <w:rsid w:val="00A66821"/>
    <w:rsid w:val="00A66BAE"/>
    <w:rsid w:val="00A66CA7"/>
    <w:rsid w:val="00A67881"/>
    <w:rsid w:val="00A67975"/>
    <w:rsid w:val="00A7087F"/>
    <w:rsid w:val="00A70A55"/>
    <w:rsid w:val="00A70F7E"/>
    <w:rsid w:val="00A71352"/>
    <w:rsid w:val="00A72DAB"/>
    <w:rsid w:val="00A73CDD"/>
    <w:rsid w:val="00A74C5C"/>
    <w:rsid w:val="00A75316"/>
    <w:rsid w:val="00A75942"/>
    <w:rsid w:val="00A76029"/>
    <w:rsid w:val="00A776DC"/>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87EBD"/>
    <w:rsid w:val="00A90DCC"/>
    <w:rsid w:val="00A91068"/>
    <w:rsid w:val="00A91409"/>
    <w:rsid w:val="00A9220F"/>
    <w:rsid w:val="00A93076"/>
    <w:rsid w:val="00A93318"/>
    <w:rsid w:val="00A951AF"/>
    <w:rsid w:val="00A9585E"/>
    <w:rsid w:val="00A9684C"/>
    <w:rsid w:val="00AA10D9"/>
    <w:rsid w:val="00AA10F8"/>
    <w:rsid w:val="00AA13F5"/>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BC6"/>
    <w:rsid w:val="00AB0D2A"/>
    <w:rsid w:val="00AB18C2"/>
    <w:rsid w:val="00AB1FA9"/>
    <w:rsid w:val="00AB231D"/>
    <w:rsid w:val="00AB2776"/>
    <w:rsid w:val="00AB4163"/>
    <w:rsid w:val="00AB4265"/>
    <w:rsid w:val="00AB70E2"/>
    <w:rsid w:val="00AB7371"/>
    <w:rsid w:val="00AB74B9"/>
    <w:rsid w:val="00AB7929"/>
    <w:rsid w:val="00AC0004"/>
    <w:rsid w:val="00AC1163"/>
    <w:rsid w:val="00AC17F3"/>
    <w:rsid w:val="00AC1DE0"/>
    <w:rsid w:val="00AC1E78"/>
    <w:rsid w:val="00AC2205"/>
    <w:rsid w:val="00AC296D"/>
    <w:rsid w:val="00AC3271"/>
    <w:rsid w:val="00AC5D9D"/>
    <w:rsid w:val="00AC5DB3"/>
    <w:rsid w:val="00AC6A86"/>
    <w:rsid w:val="00AC72C9"/>
    <w:rsid w:val="00AC76FB"/>
    <w:rsid w:val="00AC7CC4"/>
    <w:rsid w:val="00AD1634"/>
    <w:rsid w:val="00AD186D"/>
    <w:rsid w:val="00AD3423"/>
    <w:rsid w:val="00AD3869"/>
    <w:rsid w:val="00AD4075"/>
    <w:rsid w:val="00AD42C6"/>
    <w:rsid w:val="00AD45D0"/>
    <w:rsid w:val="00AD5235"/>
    <w:rsid w:val="00AD58FB"/>
    <w:rsid w:val="00AD5C23"/>
    <w:rsid w:val="00AD62CB"/>
    <w:rsid w:val="00AD735F"/>
    <w:rsid w:val="00AE0B13"/>
    <w:rsid w:val="00AE0BCC"/>
    <w:rsid w:val="00AE0DB0"/>
    <w:rsid w:val="00AE112C"/>
    <w:rsid w:val="00AE22A6"/>
    <w:rsid w:val="00AE2D12"/>
    <w:rsid w:val="00AE53C8"/>
    <w:rsid w:val="00AE7A6C"/>
    <w:rsid w:val="00AE7F7F"/>
    <w:rsid w:val="00AF0227"/>
    <w:rsid w:val="00AF0F87"/>
    <w:rsid w:val="00AF200A"/>
    <w:rsid w:val="00AF2682"/>
    <w:rsid w:val="00AF2CEB"/>
    <w:rsid w:val="00AF38F2"/>
    <w:rsid w:val="00AF404B"/>
    <w:rsid w:val="00AF4518"/>
    <w:rsid w:val="00AF47F8"/>
    <w:rsid w:val="00AF4C70"/>
    <w:rsid w:val="00AF4C81"/>
    <w:rsid w:val="00AF57FC"/>
    <w:rsid w:val="00AF5A4F"/>
    <w:rsid w:val="00AF5ABC"/>
    <w:rsid w:val="00AF5B4D"/>
    <w:rsid w:val="00B01303"/>
    <w:rsid w:val="00B015A1"/>
    <w:rsid w:val="00B01FBD"/>
    <w:rsid w:val="00B047CA"/>
    <w:rsid w:val="00B04926"/>
    <w:rsid w:val="00B04B07"/>
    <w:rsid w:val="00B04F79"/>
    <w:rsid w:val="00B05BEA"/>
    <w:rsid w:val="00B05C1D"/>
    <w:rsid w:val="00B0710D"/>
    <w:rsid w:val="00B07643"/>
    <w:rsid w:val="00B076E6"/>
    <w:rsid w:val="00B1025E"/>
    <w:rsid w:val="00B102EB"/>
    <w:rsid w:val="00B105E2"/>
    <w:rsid w:val="00B10D51"/>
    <w:rsid w:val="00B10F80"/>
    <w:rsid w:val="00B1179B"/>
    <w:rsid w:val="00B11F61"/>
    <w:rsid w:val="00B11FEC"/>
    <w:rsid w:val="00B121F0"/>
    <w:rsid w:val="00B13211"/>
    <w:rsid w:val="00B13802"/>
    <w:rsid w:val="00B1392A"/>
    <w:rsid w:val="00B1394F"/>
    <w:rsid w:val="00B13A36"/>
    <w:rsid w:val="00B15E8E"/>
    <w:rsid w:val="00B169DC"/>
    <w:rsid w:val="00B206E5"/>
    <w:rsid w:val="00B209E0"/>
    <w:rsid w:val="00B2178F"/>
    <w:rsid w:val="00B21F98"/>
    <w:rsid w:val="00B22B64"/>
    <w:rsid w:val="00B22D2E"/>
    <w:rsid w:val="00B24E72"/>
    <w:rsid w:val="00B25A20"/>
    <w:rsid w:val="00B25F30"/>
    <w:rsid w:val="00B26917"/>
    <w:rsid w:val="00B26CBB"/>
    <w:rsid w:val="00B2781B"/>
    <w:rsid w:val="00B27E10"/>
    <w:rsid w:val="00B302A1"/>
    <w:rsid w:val="00B303F3"/>
    <w:rsid w:val="00B30943"/>
    <w:rsid w:val="00B31244"/>
    <w:rsid w:val="00B31D17"/>
    <w:rsid w:val="00B34518"/>
    <w:rsid w:val="00B347F2"/>
    <w:rsid w:val="00B356D7"/>
    <w:rsid w:val="00B35D1C"/>
    <w:rsid w:val="00B3634D"/>
    <w:rsid w:val="00B36780"/>
    <w:rsid w:val="00B36B2F"/>
    <w:rsid w:val="00B36F6B"/>
    <w:rsid w:val="00B3708C"/>
    <w:rsid w:val="00B37124"/>
    <w:rsid w:val="00B37266"/>
    <w:rsid w:val="00B3733A"/>
    <w:rsid w:val="00B373C5"/>
    <w:rsid w:val="00B40262"/>
    <w:rsid w:val="00B40851"/>
    <w:rsid w:val="00B410D9"/>
    <w:rsid w:val="00B415CD"/>
    <w:rsid w:val="00B41DD5"/>
    <w:rsid w:val="00B42DFF"/>
    <w:rsid w:val="00B43067"/>
    <w:rsid w:val="00B439C5"/>
    <w:rsid w:val="00B44B53"/>
    <w:rsid w:val="00B461F8"/>
    <w:rsid w:val="00B46FF0"/>
    <w:rsid w:val="00B47963"/>
    <w:rsid w:val="00B47BEE"/>
    <w:rsid w:val="00B510CC"/>
    <w:rsid w:val="00B512F3"/>
    <w:rsid w:val="00B51502"/>
    <w:rsid w:val="00B51A60"/>
    <w:rsid w:val="00B5220A"/>
    <w:rsid w:val="00B525A3"/>
    <w:rsid w:val="00B52C95"/>
    <w:rsid w:val="00B52FC2"/>
    <w:rsid w:val="00B5322A"/>
    <w:rsid w:val="00B53EC2"/>
    <w:rsid w:val="00B54BB7"/>
    <w:rsid w:val="00B55BAD"/>
    <w:rsid w:val="00B56822"/>
    <w:rsid w:val="00B56906"/>
    <w:rsid w:val="00B5773F"/>
    <w:rsid w:val="00B577AC"/>
    <w:rsid w:val="00B57826"/>
    <w:rsid w:val="00B6011D"/>
    <w:rsid w:val="00B6019F"/>
    <w:rsid w:val="00B612CC"/>
    <w:rsid w:val="00B6143B"/>
    <w:rsid w:val="00B614DA"/>
    <w:rsid w:val="00B6180C"/>
    <w:rsid w:val="00B62118"/>
    <w:rsid w:val="00B63FC0"/>
    <w:rsid w:val="00B66A0F"/>
    <w:rsid w:val="00B67343"/>
    <w:rsid w:val="00B70762"/>
    <w:rsid w:val="00B7084F"/>
    <w:rsid w:val="00B70CC1"/>
    <w:rsid w:val="00B71708"/>
    <w:rsid w:val="00B7172F"/>
    <w:rsid w:val="00B71E09"/>
    <w:rsid w:val="00B736A9"/>
    <w:rsid w:val="00B7397C"/>
    <w:rsid w:val="00B74C1C"/>
    <w:rsid w:val="00B75146"/>
    <w:rsid w:val="00B75196"/>
    <w:rsid w:val="00B76069"/>
    <w:rsid w:val="00B77A2B"/>
    <w:rsid w:val="00B77C40"/>
    <w:rsid w:val="00B802B9"/>
    <w:rsid w:val="00B80E8E"/>
    <w:rsid w:val="00B819AE"/>
    <w:rsid w:val="00B81DD3"/>
    <w:rsid w:val="00B84D4A"/>
    <w:rsid w:val="00B85B91"/>
    <w:rsid w:val="00B8641B"/>
    <w:rsid w:val="00B86890"/>
    <w:rsid w:val="00B900CF"/>
    <w:rsid w:val="00B90C3E"/>
    <w:rsid w:val="00B9109F"/>
    <w:rsid w:val="00B915BC"/>
    <w:rsid w:val="00B91763"/>
    <w:rsid w:val="00B92FB9"/>
    <w:rsid w:val="00B9358D"/>
    <w:rsid w:val="00B938EA"/>
    <w:rsid w:val="00B943BD"/>
    <w:rsid w:val="00B946AD"/>
    <w:rsid w:val="00B94960"/>
    <w:rsid w:val="00B9517A"/>
    <w:rsid w:val="00B95670"/>
    <w:rsid w:val="00B97682"/>
    <w:rsid w:val="00BA0592"/>
    <w:rsid w:val="00BA07A2"/>
    <w:rsid w:val="00BA0985"/>
    <w:rsid w:val="00BA0A8D"/>
    <w:rsid w:val="00BA2475"/>
    <w:rsid w:val="00BA2E34"/>
    <w:rsid w:val="00BA3237"/>
    <w:rsid w:val="00BA405C"/>
    <w:rsid w:val="00BA4F93"/>
    <w:rsid w:val="00BA51B2"/>
    <w:rsid w:val="00BA55BF"/>
    <w:rsid w:val="00BA5607"/>
    <w:rsid w:val="00BA5D1D"/>
    <w:rsid w:val="00BA5D2D"/>
    <w:rsid w:val="00BA6590"/>
    <w:rsid w:val="00BA6661"/>
    <w:rsid w:val="00BA6929"/>
    <w:rsid w:val="00BA7C01"/>
    <w:rsid w:val="00BB030D"/>
    <w:rsid w:val="00BB03BC"/>
    <w:rsid w:val="00BB05D4"/>
    <w:rsid w:val="00BB06AA"/>
    <w:rsid w:val="00BB2579"/>
    <w:rsid w:val="00BB2609"/>
    <w:rsid w:val="00BB2ACA"/>
    <w:rsid w:val="00BB3D4C"/>
    <w:rsid w:val="00BB565D"/>
    <w:rsid w:val="00BB5800"/>
    <w:rsid w:val="00BB5B0E"/>
    <w:rsid w:val="00BB6360"/>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857"/>
    <w:rsid w:val="00BC5E5D"/>
    <w:rsid w:val="00BC6425"/>
    <w:rsid w:val="00BC6EF8"/>
    <w:rsid w:val="00BC7A97"/>
    <w:rsid w:val="00BD2828"/>
    <w:rsid w:val="00BD2CF0"/>
    <w:rsid w:val="00BD347B"/>
    <w:rsid w:val="00BD348B"/>
    <w:rsid w:val="00BD4580"/>
    <w:rsid w:val="00BD4895"/>
    <w:rsid w:val="00BD4E80"/>
    <w:rsid w:val="00BD5E6B"/>
    <w:rsid w:val="00BD613C"/>
    <w:rsid w:val="00BD6582"/>
    <w:rsid w:val="00BD67B3"/>
    <w:rsid w:val="00BD73ED"/>
    <w:rsid w:val="00BD7957"/>
    <w:rsid w:val="00BD79EC"/>
    <w:rsid w:val="00BE000A"/>
    <w:rsid w:val="00BE0013"/>
    <w:rsid w:val="00BE0AF2"/>
    <w:rsid w:val="00BE130F"/>
    <w:rsid w:val="00BE20E3"/>
    <w:rsid w:val="00BE28C1"/>
    <w:rsid w:val="00BE34BD"/>
    <w:rsid w:val="00BE3D6F"/>
    <w:rsid w:val="00BE490C"/>
    <w:rsid w:val="00BE49C2"/>
    <w:rsid w:val="00BE5198"/>
    <w:rsid w:val="00BE5A67"/>
    <w:rsid w:val="00BE6CA9"/>
    <w:rsid w:val="00BE6E58"/>
    <w:rsid w:val="00BE7254"/>
    <w:rsid w:val="00BE7B8E"/>
    <w:rsid w:val="00BE7E5B"/>
    <w:rsid w:val="00BF01BE"/>
    <w:rsid w:val="00BF20A4"/>
    <w:rsid w:val="00BF21BC"/>
    <w:rsid w:val="00BF23D4"/>
    <w:rsid w:val="00BF2EAD"/>
    <w:rsid w:val="00BF35C4"/>
    <w:rsid w:val="00BF3798"/>
    <w:rsid w:val="00BF55F0"/>
    <w:rsid w:val="00BF6651"/>
    <w:rsid w:val="00BF6EAE"/>
    <w:rsid w:val="00BF7214"/>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558"/>
    <w:rsid w:val="00C159D4"/>
    <w:rsid w:val="00C15CB7"/>
    <w:rsid w:val="00C166C1"/>
    <w:rsid w:val="00C20AD8"/>
    <w:rsid w:val="00C21114"/>
    <w:rsid w:val="00C21923"/>
    <w:rsid w:val="00C224F2"/>
    <w:rsid w:val="00C22A59"/>
    <w:rsid w:val="00C2637B"/>
    <w:rsid w:val="00C275A9"/>
    <w:rsid w:val="00C2796C"/>
    <w:rsid w:val="00C3059C"/>
    <w:rsid w:val="00C31104"/>
    <w:rsid w:val="00C3136D"/>
    <w:rsid w:val="00C31D2F"/>
    <w:rsid w:val="00C32A09"/>
    <w:rsid w:val="00C33523"/>
    <w:rsid w:val="00C33757"/>
    <w:rsid w:val="00C33C06"/>
    <w:rsid w:val="00C33E05"/>
    <w:rsid w:val="00C34323"/>
    <w:rsid w:val="00C354AE"/>
    <w:rsid w:val="00C35980"/>
    <w:rsid w:val="00C35B9C"/>
    <w:rsid w:val="00C35C6E"/>
    <w:rsid w:val="00C367F8"/>
    <w:rsid w:val="00C40F66"/>
    <w:rsid w:val="00C42F8B"/>
    <w:rsid w:val="00C43172"/>
    <w:rsid w:val="00C436A4"/>
    <w:rsid w:val="00C43DE3"/>
    <w:rsid w:val="00C43E7C"/>
    <w:rsid w:val="00C441DC"/>
    <w:rsid w:val="00C444CD"/>
    <w:rsid w:val="00C45C74"/>
    <w:rsid w:val="00C46789"/>
    <w:rsid w:val="00C46B78"/>
    <w:rsid w:val="00C47CD2"/>
    <w:rsid w:val="00C47E45"/>
    <w:rsid w:val="00C47F8C"/>
    <w:rsid w:val="00C50101"/>
    <w:rsid w:val="00C50BC5"/>
    <w:rsid w:val="00C51460"/>
    <w:rsid w:val="00C51E44"/>
    <w:rsid w:val="00C51F7D"/>
    <w:rsid w:val="00C5205D"/>
    <w:rsid w:val="00C52EF0"/>
    <w:rsid w:val="00C538BE"/>
    <w:rsid w:val="00C53B42"/>
    <w:rsid w:val="00C53B46"/>
    <w:rsid w:val="00C54CD9"/>
    <w:rsid w:val="00C55B12"/>
    <w:rsid w:val="00C55BF9"/>
    <w:rsid w:val="00C56B72"/>
    <w:rsid w:val="00C5769D"/>
    <w:rsid w:val="00C57805"/>
    <w:rsid w:val="00C60061"/>
    <w:rsid w:val="00C60A31"/>
    <w:rsid w:val="00C60E4B"/>
    <w:rsid w:val="00C61B6C"/>
    <w:rsid w:val="00C61FAB"/>
    <w:rsid w:val="00C61FDD"/>
    <w:rsid w:val="00C62AFF"/>
    <w:rsid w:val="00C6401C"/>
    <w:rsid w:val="00C64389"/>
    <w:rsid w:val="00C64C9F"/>
    <w:rsid w:val="00C65E83"/>
    <w:rsid w:val="00C66864"/>
    <w:rsid w:val="00C66C51"/>
    <w:rsid w:val="00C66E8D"/>
    <w:rsid w:val="00C672FF"/>
    <w:rsid w:val="00C67A0E"/>
    <w:rsid w:val="00C70E77"/>
    <w:rsid w:val="00C70ECC"/>
    <w:rsid w:val="00C715E6"/>
    <w:rsid w:val="00C721D2"/>
    <w:rsid w:val="00C724C0"/>
    <w:rsid w:val="00C72978"/>
    <w:rsid w:val="00C7314F"/>
    <w:rsid w:val="00C73E0F"/>
    <w:rsid w:val="00C75363"/>
    <w:rsid w:val="00C75D3F"/>
    <w:rsid w:val="00C76134"/>
    <w:rsid w:val="00C7664C"/>
    <w:rsid w:val="00C7688B"/>
    <w:rsid w:val="00C76B2B"/>
    <w:rsid w:val="00C76BCA"/>
    <w:rsid w:val="00C76C6E"/>
    <w:rsid w:val="00C7770D"/>
    <w:rsid w:val="00C77E51"/>
    <w:rsid w:val="00C8046C"/>
    <w:rsid w:val="00C814B8"/>
    <w:rsid w:val="00C814EF"/>
    <w:rsid w:val="00C819F6"/>
    <w:rsid w:val="00C81E62"/>
    <w:rsid w:val="00C82429"/>
    <w:rsid w:val="00C82560"/>
    <w:rsid w:val="00C83043"/>
    <w:rsid w:val="00C834EA"/>
    <w:rsid w:val="00C83776"/>
    <w:rsid w:val="00C83A72"/>
    <w:rsid w:val="00C842F8"/>
    <w:rsid w:val="00C84F0F"/>
    <w:rsid w:val="00C855FB"/>
    <w:rsid w:val="00C85AD9"/>
    <w:rsid w:val="00C860FD"/>
    <w:rsid w:val="00C861A7"/>
    <w:rsid w:val="00C86322"/>
    <w:rsid w:val="00C86978"/>
    <w:rsid w:val="00C877DA"/>
    <w:rsid w:val="00C909E9"/>
    <w:rsid w:val="00C9114C"/>
    <w:rsid w:val="00C91A33"/>
    <w:rsid w:val="00C91B25"/>
    <w:rsid w:val="00C91FF1"/>
    <w:rsid w:val="00C92E4A"/>
    <w:rsid w:val="00C93FE5"/>
    <w:rsid w:val="00C94B0D"/>
    <w:rsid w:val="00C94C68"/>
    <w:rsid w:val="00C94E54"/>
    <w:rsid w:val="00C94FA0"/>
    <w:rsid w:val="00C95268"/>
    <w:rsid w:val="00C9620D"/>
    <w:rsid w:val="00C97216"/>
    <w:rsid w:val="00C9776E"/>
    <w:rsid w:val="00C97E6D"/>
    <w:rsid w:val="00CA0317"/>
    <w:rsid w:val="00CA0413"/>
    <w:rsid w:val="00CA1A45"/>
    <w:rsid w:val="00CA1F8E"/>
    <w:rsid w:val="00CA3418"/>
    <w:rsid w:val="00CA6292"/>
    <w:rsid w:val="00CA6BC7"/>
    <w:rsid w:val="00CA7411"/>
    <w:rsid w:val="00CA746F"/>
    <w:rsid w:val="00CA75C3"/>
    <w:rsid w:val="00CA7920"/>
    <w:rsid w:val="00CA7E30"/>
    <w:rsid w:val="00CA7E69"/>
    <w:rsid w:val="00CA7EC9"/>
    <w:rsid w:val="00CB08A7"/>
    <w:rsid w:val="00CB1D5F"/>
    <w:rsid w:val="00CB1E37"/>
    <w:rsid w:val="00CB227F"/>
    <w:rsid w:val="00CB3D43"/>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C29"/>
    <w:rsid w:val="00CC3C2B"/>
    <w:rsid w:val="00CC3FCA"/>
    <w:rsid w:val="00CC4315"/>
    <w:rsid w:val="00CC48CA"/>
    <w:rsid w:val="00CC4917"/>
    <w:rsid w:val="00CC4AAB"/>
    <w:rsid w:val="00CC66DF"/>
    <w:rsid w:val="00CC683D"/>
    <w:rsid w:val="00CC6BFF"/>
    <w:rsid w:val="00CC7523"/>
    <w:rsid w:val="00CC798D"/>
    <w:rsid w:val="00CC7ED8"/>
    <w:rsid w:val="00CD0461"/>
    <w:rsid w:val="00CD05E3"/>
    <w:rsid w:val="00CD145B"/>
    <w:rsid w:val="00CD204C"/>
    <w:rsid w:val="00CD2355"/>
    <w:rsid w:val="00CD2ECF"/>
    <w:rsid w:val="00CD32B9"/>
    <w:rsid w:val="00CD3A32"/>
    <w:rsid w:val="00CD4266"/>
    <w:rsid w:val="00CD47FC"/>
    <w:rsid w:val="00CD53AF"/>
    <w:rsid w:val="00CD6D73"/>
    <w:rsid w:val="00CD6DD2"/>
    <w:rsid w:val="00CD7C22"/>
    <w:rsid w:val="00CE09DB"/>
    <w:rsid w:val="00CE19B0"/>
    <w:rsid w:val="00CE2632"/>
    <w:rsid w:val="00CE27BD"/>
    <w:rsid w:val="00CE4276"/>
    <w:rsid w:val="00CE4458"/>
    <w:rsid w:val="00CE732A"/>
    <w:rsid w:val="00CE74F3"/>
    <w:rsid w:val="00CE776C"/>
    <w:rsid w:val="00CE77D5"/>
    <w:rsid w:val="00CE7938"/>
    <w:rsid w:val="00CE7A72"/>
    <w:rsid w:val="00CE7B8C"/>
    <w:rsid w:val="00CF09F3"/>
    <w:rsid w:val="00CF110A"/>
    <w:rsid w:val="00CF14D4"/>
    <w:rsid w:val="00CF374C"/>
    <w:rsid w:val="00CF404F"/>
    <w:rsid w:val="00CF456F"/>
    <w:rsid w:val="00CF514D"/>
    <w:rsid w:val="00CF5684"/>
    <w:rsid w:val="00CF5BFE"/>
    <w:rsid w:val="00CF732F"/>
    <w:rsid w:val="00CF7331"/>
    <w:rsid w:val="00CF798D"/>
    <w:rsid w:val="00CF7F8E"/>
    <w:rsid w:val="00D001B9"/>
    <w:rsid w:val="00D00201"/>
    <w:rsid w:val="00D00950"/>
    <w:rsid w:val="00D00C1F"/>
    <w:rsid w:val="00D01054"/>
    <w:rsid w:val="00D01755"/>
    <w:rsid w:val="00D01960"/>
    <w:rsid w:val="00D03085"/>
    <w:rsid w:val="00D042EC"/>
    <w:rsid w:val="00D04750"/>
    <w:rsid w:val="00D0544A"/>
    <w:rsid w:val="00D055F7"/>
    <w:rsid w:val="00D05E49"/>
    <w:rsid w:val="00D060A5"/>
    <w:rsid w:val="00D06719"/>
    <w:rsid w:val="00D07002"/>
    <w:rsid w:val="00D07619"/>
    <w:rsid w:val="00D10775"/>
    <w:rsid w:val="00D1081D"/>
    <w:rsid w:val="00D109A8"/>
    <w:rsid w:val="00D1165A"/>
    <w:rsid w:val="00D12361"/>
    <w:rsid w:val="00D13454"/>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3747"/>
    <w:rsid w:val="00D23D9F"/>
    <w:rsid w:val="00D2478A"/>
    <w:rsid w:val="00D24E1F"/>
    <w:rsid w:val="00D253F8"/>
    <w:rsid w:val="00D26033"/>
    <w:rsid w:val="00D2638A"/>
    <w:rsid w:val="00D268F9"/>
    <w:rsid w:val="00D2722F"/>
    <w:rsid w:val="00D30897"/>
    <w:rsid w:val="00D30ABC"/>
    <w:rsid w:val="00D3122A"/>
    <w:rsid w:val="00D31448"/>
    <w:rsid w:val="00D316C4"/>
    <w:rsid w:val="00D32551"/>
    <w:rsid w:val="00D325D4"/>
    <w:rsid w:val="00D34F4A"/>
    <w:rsid w:val="00D35353"/>
    <w:rsid w:val="00D3567C"/>
    <w:rsid w:val="00D35A43"/>
    <w:rsid w:val="00D35BE5"/>
    <w:rsid w:val="00D36F64"/>
    <w:rsid w:val="00D37C88"/>
    <w:rsid w:val="00D40762"/>
    <w:rsid w:val="00D4202A"/>
    <w:rsid w:val="00D42B95"/>
    <w:rsid w:val="00D42E43"/>
    <w:rsid w:val="00D44A9D"/>
    <w:rsid w:val="00D45412"/>
    <w:rsid w:val="00D4652A"/>
    <w:rsid w:val="00D46C9B"/>
    <w:rsid w:val="00D471CC"/>
    <w:rsid w:val="00D50DA1"/>
    <w:rsid w:val="00D517A9"/>
    <w:rsid w:val="00D51F38"/>
    <w:rsid w:val="00D52F65"/>
    <w:rsid w:val="00D541FA"/>
    <w:rsid w:val="00D54546"/>
    <w:rsid w:val="00D55179"/>
    <w:rsid w:val="00D558C7"/>
    <w:rsid w:val="00D55B62"/>
    <w:rsid w:val="00D55CA9"/>
    <w:rsid w:val="00D55DE6"/>
    <w:rsid w:val="00D56100"/>
    <w:rsid w:val="00D56356"/>
    <w:rsid w:val="00D57255"/>
    <w:rsid w:val="00D572DA"/>
    <w:rsid w:val="00D57808"/>
    <w:rsid w:val="00D60992"/>
    <w:rsid w:val="00D60AC5"/>
    <w:rsid w:val="00D610EC"/>
    <w:rsid w:val="00D6292B"/>
    <w:rsid w:val="00D6347B"/>
    <w:rsid w:val="00D634B2"/>
    <w:rsid w:val="00D65C42"/>
    <w:rsid w:val="00D6614F"/>
    <w:rsid w:val="00D66174"/>
    <w:rsid w:val="00D661D7"/>
    <w:rsid w:val="00D66282"/>
    <w:rsid w:val="00D66FAB"/>
    <w:rsid w:val="00D67358"/>
    <w:rsid w:val="00D67557"/>
    <w:rsid w:val="00D714C8"/>
    <w:rsid w:val="00D7270D"/>
    <w:rsid w:val="00D73380"/>
    <w:rsid w:val="00D73788"/>
    <w:rsid w:val="00D744E8"/>
    <w:rsid w:val="00D747C6"/>
    <w:rsid w:val="00D74AE3"/>
    <w:rsid w:val="00D75D8E"/>
    <w:rsid w:val="00D7641E"/>
    <w:rsid w:val="00D76694"/>
    <w:rsid w:val="00D76E3F"/>
    <w:rsid w:val="00D77700"/>
    <w:rsid w:val="00D77742"/>
    <w:rsid w:val="00D80B21"/>
    <w:rsid w:val="00D81760"/>
    <w:rsid w:val="00D81A5D"/>
    <w:rsid w:val="00D829B5"/>
    <w:rsid w:val="00D82F36"/>
    <w:rsid w:val="00D83570"/>
    <w:rsid w:val="00D84351"/>
    <w:rsid w:val="00D846E1"/>
    <w:rsid w:val="00D84BDF"/>
    <w:rsid w:val="00D84CA0"/>
    <w:rsid w:val="00D86DAC"/>
    <w:rsid w:val="00D87706"/>
    <w:rsid w:val="00D87CBD"/>
    <w:rsid w:val="00D90E5E"/>
    <w:rsid w:val="00D90F7A"/>
    <w:rsid w:val="00D91253"/>
    <w:rsid w:val="00D912A5"/>
    <w:rsid w:val="00D92057"/>
    <w:rsid w:val="00D92540"/>
    <w:rsid w:val="00D9329D"/>
    <w:rsid w:val="00D935F2"/>
    <w:rsid w:val="00D93C14"/>
    <w:rsid w:val="00D93EF4"/>
    <w:rsid w:val="00D94365"/>
    <w:rsid w:val="00D943F8"/>
    <w:rsid w:val="00D944CB"/>
    <w:rsid w:val="00D94532"/>
    <w:rsid w:val="00D94752"/>
    <w:rsid w:val="00D95560"/>
    <w:rsid w:val="00D957A5"/>
    <w:rsid w:val="00D9748F"/>
    <w:rsid w:val="00D97609"/>
    <w:rsid w:val="00D97A5D"/>
    <w:rsid w:val="00DA0121"/>
    <w:rsid w:val="00DA09A5"/>
    <w:rsid w:val="00DA1832"/>
    <w:rsid w:val="00DA18D0"/>
    <w:rsid w:val="00DA1C6E"/>
    <w:rsid w:val="00DA2E05"/>
    <w:rsid w:val="00DA3469"/>
    <w:rsid w:val="00DA4308"/>
    <w:rsid w:val="00DA48B0"/>
    <w:rsid w:val="00DA674C"/>
    <w:rsid w:val="00DA6B59"/>
    <w:rsid w:val="00DB129E"/>
    <w:rsid w:val="00DB1B5C"/>
    <w:rsid w:val="00DB29FB"/>
    <w:rsid w:val="00DB3573"/>
    <w:rsid w:val="00DB3DB4"/>
    <w:rsid w:val="00DB3DED"/>
    <w:rsid w:val="00DB4A45"/>
    <w:rsid w:val="00DB512D"/>
    <w:rsid w:val="00DB526B"/>
    <w:rsid w:val="00DB5981"/>
    <w:rsid w:val="00DB7512"/>
    <w:rsid w:val="00DC0618"/>
    <w:rsid w:val="00DC0CB4"/>
    <w:rsid w:val="00DC1963"/>
    <w:rsid w:val="00DC2E1C"/>
    <w:rsid w:val="00DC3D8C"/>
    <w:rsid w:val="00DC3EBD"/>
    <w:rsid w:val="00DC4040"/>
    <w:rsid w:val="00DC4067"/>
    <w:rsid w:val="00DC4361"/>
    <w:rsid w:val="00DC4E12"/>
    <w:rsid w:val="00DC6880"/>
    <w:rsid w:val="00DC6E3D"/>
    <w:rsid w:val="00DC73C5"/>
    <w:rsid w:val="00DC78C8"/>
    <w:rsid w:val="00DD261E"/>
    <w:rsid w:val="00DD26A0"/>
    <w:rsid w:val="00DD2B2B"/>
    <w:rsid w:val="00DD2C25"/>
    <w:rsid w:val="00DD2D21"/>
    <w:rsid w:val="00DD33F4"/>
    <w:rsid w:val="00DD34CB"/>
    <w:rsid w:val="00DD4275"/>
    <w:rsid w:val="00DD49E4"/>
    <w:rsid w:val="00DD549F"/>
    <w:rsid w:val="00DD6389"/>
    <w:rsid w:val="00DD67E0"/>
    <w:rsid w:val="00DD6AA1"/>
    <w:rsid w:val="00DD70CF"/>
    <w:rsid w:val="00DD7B5E"/>
    <w:rsid w:val="00DE18AD"/>
    <w:rsid w:val="00DE2A1B"/>
    <w:rsid w:val="00DE2EB6"/>
    <w:rsid w:val="00DE2EEB"/>
    <w:rsid w:val="00DE3BDC"/>
    <w:rsid w:val="00DE3D45"/>
    <w:rsid w:val="00DE4A1E"/>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7C7"/>
    <w:rsid w:val="00DF69C8"/>
    <w:rsid w:val="00DF6C5B"/>
    <w:rsid w:val="00DF74AF"/>
    <w:rsid w:val="00E00C4F"/>
    <w:rsid w:val="00E016D4"/>
    <w:rsid w:val="00E01A60"/>
    <w:rsid w:val="00E01D87"/>
    <w:rsid w:val="00E01E59"/>
    <w:rsid w:val="00E02706"/>
    <w:rsid w:val="00E0290B"/>
    <w:rsid w:val="00E02AB4"/>
    <w:rsid w:val="00E039E5"/>
    <w:rsid w:val="00E04120"/>
    <w:rsid w:val="00E042C8"/>
    <w:rsid w:val="00E047F9"/>
    <w:rsid w:val="00E04D10"/>
    <w:rsid w:val="00E056DC"/>
    <w:rsid w:val="00E06314"/>
    <w:rsid w:val="00E068C1"/>
    <w:rsid w:val="00E0754D"/>
    <w:rsid w:val="00E07736"/>
    <w:rsid w:val="00E10248"/>
    <w:rsid w:val="00E10B67"/>
    <w:rsid w:val="00E11E1F"/>
    <w:rsid w:val="00E13207"/>
    <w:rsid w:val="00E13C02"/>
    <w:rsid w:val="00E13C14"/>
    <w:rsid w:val="00E14C9A"/>
    <w:rsid w:val="00E15914"/>
    <w:rsid w:val="00E16968"/>
    <w:rsid w:val="00E169CC"/>
    <w:rsid w:val="00E203AF"/>
    <w:rsid w:val="00E21F37"/>
    <w:rsid w:val="00E22B85"/>
    <w:rsid w:val="00E22D57"/>
    <w:rsid w:val="00E236A1"/>
    <w:rsid w:val="00E24164"/>
    <w:rsid w:val="00E2470E"/>
    <w:rsid w:val="00E253A3"/>
    <w:rsid w:val="00E25718"/>
    <w:rsid w:val="00E260B3"/>
    <w:rsid w:val="00E26527"/>
    <w:rsid w:val="00E26E72"/>
    <w:rsid w:val="00E26F5E"/>
    <w:rsid w:val="00E27619"/>
    <w:rsid w:val="00E27BEC"/>
    <w:rsid w:val="00E308EA"/>
    <w:rsid w:val="00E31505"/>
    <w:rsid w:val="00E317DE"/>
    <w:rsid w:val="00E3199A"/>
    <w:rsid w:val="00E32560"/>
    <w:rsid w:val="00E3322C"/>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E6"/>
    <w:rsid w:val="00E446A2"/>
    <w:rsid w:val="00E44BF3"/>
    <w:rsid w:val="00E44DC7"/>
    <w:rsid w:val="00E45233"/>
    <w:rsid w:val="00E45D6A"/>
    <w:rsid w:val="00E462B0"/>
    <w:rsid w:val="00E46552"/>
    <w:rsid w:val="00E46836"/>
    <w:rsid w:val="00E46F19"/>
    <w:rsid w:val="00E47E55"/>
    <w:rsid w:val="00E50000"/>
    <w:rsid w:val="00E50334"/>
    <w:rsid w:val="00E505EC"/>
    <w:rsid w:val="00E50A32"/>
    <w:rsid w:val="00E51244"/>
    <w:rsid w:val="00E5142E"/>
    <w:rsid w:val="00E5223A"/>
    <w:rsid w:val="00E53232"/>
    <w:rsid w:val="00E53365"/>
    <w:rsid w:val="00E53D9E"/>
    <w:rsid w:val="00E546BE"/>
    <w:rsid w:val="00E5479A"/>
    <w:rsid w:val="00E550F9"/>
    <w:rsid w:val="00E557B3"/>
    <w:rsid w:val="00E56A47"/>
    <w:rsid w:val="00E57609"/>
    <w:rsid w:val="00E57F36"/>
    <w:rsid w:val="00E60E03"/>
    <w:rsid w:val="00E61C3F"/>
    <w:rsid w:val="00E61FDE"/>
    <w:rsid w:val="00E620E7"/>
    <w:rsid w:val="00E62B50"/>
    <w:rsid w:val="00E62B82"/>
    <w:rsid w:val="00E63A7E"/>
    <w:rsid w:val="00E63CF8"/>
    <w:rsid w:val="00E645E5"/>
    <w:rsid w:val="00E64979"/>
    <w:rsid w:val="00E6627A"/>
    <w:rsid w:val="00E705CD"/>
    <w:rsid w:val="00E708CA"/>
    <w:rsid w:val="00E7109D"/>
    <w:rsid w:val="00E7135C"/>
    <w:rsid w:val="00E71C9F"/>
    <w:rsid w:val="00E720A7"/>
    <w:rsid w:val="00E72645"/>
    <w:rsid w:val="00E7286D"/>
    <w:rsid w:val="00E72BBC"/>
    <w:rsid w:val="00E72E94"/>
    <w:rsid w:val="00E730E8"/>
    <w:rsid w:val="00E73B02"/>
    <w:rsid w:val="00E73BFE"/>
    <w:rsid w:val="00E74041"/>
    <w:rsid w:val="00E746B2"/>
    <w:rsid w:val="00E74CB2"/>
    <w:rsid w:val="00E75617"/>
    <w:rsid w:val="00E77589"/>
    <w:rsid w:val="00E778B9"/>
    <w:rsid w:val="00E77EE9"/>
    <w:rsid w:val="00E8060D"/>
    <w:rsid w:val="00E80F1E"/>
    <w:rsid w:val="00E815BE"/>
    <w:rsid w:val="00E818B5"/>
    <w:rsid w:val="00E82F3B"/>
    <w:rsid w:val="00E834E8"/>
    <w:rsid w:val="00E84545"/>
    <w:rsid w:val="00E84FF2"/>
    <w:rsid w:val="00E8504E"/>
    <w:rsid w:val="00E852D2"/>
    <w:rsid w:val="00E85EEB"/>
    <w:rsid w:val="00E90216"/>
    <w:rsid w:val="00E906E6"/>
    <w:rsid w:val="00E90707"/>
    <w:rsid w:val="00E922ED"/>
    <w:rsid w:val="00E925F0"/>
    <w:rsid w:val="00E92D40"/>
    <w:rsid w:val="00E92DF4"/>
    <w:rsid w:val="00E93970"/>
    <w:rsid w:val="00E93CDF"/>
    <w:rsid w:val="00E941E5"/>
    <w:rsid w:val="00E948C4"/>
    <w:rsid w:val="00E94BD5"/>
    <w:rsid w:val="00E94D52"/>
    <w:rsid w:val="00E94F9F"/>
    <w:rsid w:val="00E95110"/>
    <w:rsid w:val="00E9524A"/>
    <w:rsid w:val="00E963E9"/>
    <w:rsid w:val="00E964DF"/>
    <w:rsid w:val="00EA08D5"/>
    <w:rsid w:val="00EA0DF8"/>
    <w:rsid w:val="00EA2542"/>
    <w:rsid w:val="00EA2D25"/>
    <w:rsid w:val="00EA370E"/>
    <w:rsid w:val="00EA44A3"/>
    <w:rsid w:val="00EA5AC1"/>
    <w:rsid w:val="00EA6462"/>
    <w:rsid w:val="00EA6B73"/>
    <w:rsid w:val="00EA7A0F"/>
    <w:rsid w:val="00EB0385"/>
    <w:rsid w:val="00EB1A4C"/>
    <w:rsid w:val="00EB3F48"/>
    <w:rsid w:val="00EB5995"/>
    <w:rsid w:val="00EB634C"/>
    <w:rsid w:val="00EB66A4"/>
    <w:rsid w:val="00EB67DB"/>
    <w:rsid w:val="00EB704C"/>
    <w:rsid w:val="00EB76B5"/>
    <w:rsid w:val="00EB7ED4"/>
    <w:rsid w:val="00EC0036"/>
    <w:rsid w:val="00EC04C7"/>
    <w:rsid w:val="00EC0884"/>
    <w:rsid w:val="00EC0A6E"/>
    <w:rsid w:val="00EC1C63"/>
    <w:rsid w:val="00EC1CC0"/>
    <w:rsid w:val="00EC1DEC"/>
    <w:rsid w:val="00EC3156"/>
    <w:rsid w:val="00EC391F"/>
    <w:rsid w:val="00EC3F6B"/>
    <w:rsid w:val="00EC3F74"/>
    <w:rsid w:val="00EC409E"/>
    <w:rsid w:val="00EC4155"/>
    <w:rsid w:val="00EC4742"/>
    <w:rsid w:val="00EC5331"/>
    <w:rsid w:val="00EC5586"/>
    <w:rsid w:val="00EC73C2"/>
    <w:rsid w:val="00EC78F4"/>
    <w:rsid w:val="00ED35CF"/>
    <w:rsid w:val="00ED3CAB"/>
    <w:rsid w:val="00ED3EE7"/>
    <w:rsid w:val="00ED43AE"/>
    <w:rsid w:val="00ED4D04"/>
    <w:rsid w:val="00ED4D17"/>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DF2"/>
    <w:rsid w:val="00EF1E33"/>
    <w:rsid w:val="00EF2802"/>
    <w:rsid w:val="00EF2D8F"/>
    <w:rsid w:val="00EF304F"/>
    <w:rsid w:val="00EF4B81"/>
    <w:rsid w:val="00EF56AD"/>
    <w:rsid w:val="00EF6D3C"/>
    <w:rsid w:val="00EF793A"/>
    <w:rsid w:val="00EF7C82"/>
    <w:rsid w:val="00EF7D7F"/>
    <w:rsid w:val="00F0096E"/>
    <w:rsid w:val="00F01A08"/>
    <w:rsid w:val="00F01C0B"/>
    <w:rsid w:val="00F01FEF"/>
    <w:rsid w:val="00F021E0"/>
    <w:rsid w:val="00F025BC"/>
    <w:rsid w:val="00F029B5"/>
    <w:rsid w:val="00F02D31"/>
    <w:rsid w:val="00F038A0"/>
    <w:rsid w:val="00F045E7"/>
    <w:rsid w:val="00F04E8C"/>
    <w:rsid w:val="00F052EB"/>
    <w:rsid w:val="00F05BC5"/>
    <w:rsid w:val="00F05CAB"/>
    <w:rsid w:val="00F05D64"/>
    <w:rsid w:val="00F05D7C"/>
    <w:rsid w:val="00F063CB"/>
    <w:rsid w:val="00F068A0"/>
    <w:rsid w:val="00F07BED"/>
    <w:rsid w:val="00F10B76"/>
    <w:rsid w:val="00F10CB7"/>
    <w:rsid w:val="00F11D7A"/>
    <w:rsid w:val="00F13558"/>
    <w:rsid w:val="00F136EE"/>
    <w:rsid w:val="00F13C67"/>
    <w:rsid w:val="00F14ADC"/>
    <w:rsid w:val="00F14B1F"/>
    <w:rsid w:val="00F14BAF"/>
    <w:rsid w:val="00F14FCB"/>
    <w:rsid w:val="00F15978"/>
    <w:rsid w:val="00F15B61"/>
    <w:rsid w:val="00F16BA5"/>
    <w:rsid w:val="00F17591"/>
    <w:rsid w:val="00F17A7D"/>
    <w:rsid w:val="00F20211"/>
    <w:rsid w:val="00F216F8"/>
    <w:rsid w:val="00F223AC"/>
    <w:rsid w:val="00F22B85"/>
    <w:rsid w:val="00F2313C"/>
    <w:rsid w:val="00F2349A"/>
    <w:rsid w:val="00F23567"/>
    <w:rsid w:val="00F2391A"/>
    <w:rsid w:val="00F23C53"/>
    <w:rsid w:val="00F24BFD"/>
    <w:rsid w:val="00F24CDC"/>
    <w:rsid w:val="00F25C1C"/>
    <w:rsid w:val="00F25D46"/>
    <w:rsid w:val="00F26502"/>
    <w:rsid w:val="00F30A76"/>
    <w:rsid w:val="00F32769"/>
    <w:rsid w:val="00F354FC"/>
    <w:rsid w:val="00F35856"/>
    <w:rsid w:val="00F3679B"/>
    <w:rsid w:val="00F4150E"/>
    <w:rsid w:val="00F419CC"/>
    <w:rsid w:val="00F41FD0"/>
    <w:rsid w:val="00F424C0"/>
    <w:rsid w:val="00F425FC"/>
    <w:rsid w:val="00F42699"/>
    <w:rsid w:val="00F430D0"/>
    <w:rsid w:val="00F43561"/>
    <w:rsid w:val="00F4402A"/>
    <w:rsid w:val="00F443B9"/>
    <w:rsid w:val="00F44980"/>
    <w:rsid w:val="00F44A33"/>
    <w:rsid w:val="00F44CCE"/>
    <w:rsid w:val="00F453AC"/>
    <w:rsid w:val="00F455CD"/>
    <w:rsid w:val="00F47797"/>
    <w:rsid w:val="00F47A8F"/>
    <w:rsid w:val="00F50074"/>
    <w:rsid w:val="00F501B3"/>
    <w:rsid w:val="00F50A6E"/>
    <w:rsid w:val="00F50F82"/>
    <w:rsid w:val="00F5115F"/>
    <w:rsid w:val="00F5119A"/>
    <w:rsid w:val="00F514F2"/>
    <w:rsid w:val="00F51C0C"/>
    <w:rsid w:val="00F51E69"/>
    <w:rsid w:val="00F52A84"/>
    <w:rsid w:val="00F53366"/>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A37"/>
    <w:rsid w:val="00F702D5"/>
    <w:rsid w:val="00F7086B"/>
    <w:rsid w:val="00F70C7F"/>
    <w:rsid w:val="00F70D53"/>
    <w:rsid w:val="00F70E65"/>
    <w:rsid w:val="00F7172B"/>
    <w:rsid w:val="00F72017"/>
    <w:rsid w:val="00F7262D"/>
    <w:rsid w:val="00F72797"/>
    <w:rsid w:val="00F73862"/>
    <w:rsid w:val="00F73FBB"/>
    <w:rsid w:val="00F750DF"/>
    <w:rsid w:val="00F75FB6"/>
    <w:rsid w:val="00F775CB"/>
    <w:rsid w:val="00F77FB3"/>
    <w:rsid w:val="00F80CDA"/>
    <w:rsid w:val="00F829D6"/>
    <w:rsid w:val="00F82BED"/>
    <w:rsid w:val="00F8335E"/>
    <w:rsid w:val="00F8336E"/>
    <w:rsid w:val="00F84428"/>
    <w:rsid w:val="00F8452A"/>
    <w:rsid w:val="00F85B9B"/>
    <w:rsid w:val="00F86213"/>
    <w:rsid w:val="00F86990"/>
    <w:rsid w:val="00F86E7C"/>
    <w:rsid w:val="00F8717A"/>
    <w:rsid w:val="00F90815"/>
    <w:rsid w:val="00F912B0"/>
    <w:rsid w:val="00F93A4A"/>
    <w:rsid w:val="00F94079"/>
    <w:rsid w:val="00F94234"/>
    <w:rsid w:val="00F94477"/>
    <w:rsid w:val="00F94591"/>
    <w:rsid w:val="00F947A5"/>
    <w:rsid w:val="00F954D2"/>
    <w:rsid w:val="00F95F06"/>
    <w:rsid w:val="00F97680"/>
    <w:rsid w:val="00FA1181"/>
    <w:rsid w:val="00FA1201"/>
    <w:rsid w:val="00FA1AE7"/>
    <w:rsid w:val="00FA223C"/>
    <w:rsid w:val="00FA35E5"/>
    <w:rsid w:val="00FA4296"/>
    <w:rsid w:val="00FA45A5"/>
    <w:rsid w:val="00FA4733"/>
    <w:rsid w:val="00FA6371"/>
    <w:rsid w:val="00FA683B"/>
    <w:rsid w:val="00FA6BC2"/>
    <w:rsid w:val="00FA7DF3"/>
    <w:rsid w:val="00FA7E68"/>
    <w:rsid w:val="00FB01B7"/>
    <w:rsid w:val="00FB02C5"/>
    <w:rsid w:val="00FB03DB"/>
    <w:rsid w:val="00FB0917"/>
    <w:rsid w:val="00FB0D94"/>
    <w:rsid w:val="00FB1018"/>
    <w:rsid w:val="00FB1219"/>
    <w:rsid w:val="00FB1222"/>
    <w:rsid w:val="00FB20CC"/>
    <w:rsid w:val="00FB24A9"/>
    <w:rsid w:val="00FB2A52"/>
    <w:rsid w:val="00FB36F3"/>
    <w:rsid w:val="00FB43DC"/>
    <w:rsid w:val="00FB4ADD"/>
    <w:rsid w:val="00FB5000"/>
    <w:rsid w:val="00FB6498"/>
    <w:rsid w:val="00FB6D8C"/>
    <w:rsid w:val="00FC01AD"/>
    <w:rsid w:val="00FC07DB"/>
    <w:rsid w:val="00FC0FC1"/>
    <w:rsid w:val="00FC1171"/>
    <w:rsid w:val="00FC1918"/>
    <w:rsid w:val="00FC1EC3"/>
    <w:rsid w:val="00FC2170"/>
    <w:rsid w:val="00FC2585"/>
    <w:rsid w:val="00FC25C4"/>
    <w:rsid w:val="00FC3101"/>
    <w:rsid w:val="00FC4CC7"/>
    <w:rsid w:val="00FC5CF1"/>
    <w:rsid w:val="00FC6391"/>
    <w:rsid w:val="00FC6E6B"/>
    <w:rsid w:val="00FC7B89"/>
    <w:rsid w:val="00FC7CCA"/>
    <w:rsid w:val="00FD0F8A"/>
    <w:rsid w:val="00FD2DE8"/>
    <w:rsid w:val="00FD39C3"/>
    <w:rsid w:val="00FD42B0"/>
    <w:rsid w:val="00FD4320"/>
    <w:rsid w:val="00FD4B64"/>
    <w:rsid w:val="00FD4E15"/>
    <w:rsid w:val="00FD5256"/>
    <w:rsid w:val="00FD53EB"/>
    <w:rsid w:val="00FD614B"/>
    <w:rsid w:val="00FD6430"/>
    <w:rsid w:val="00FD7B25"/>
    <w:rsid w:val="00FD7BFF"/>
    <w:rsid w:val="00FE000B"/>
    <w:rsid w:val="00FE02E7"/>
    <w:rsid w:val="00FE0F70"/>
    <w:rsid w:val="00FE131A"/>
    <w:rsid w:val="00FE16FE"/>
    <w:rsid w:val="00FE1A02"/>
    <w:rsid w:val="00FE1A04"/>
    <w:rsid w:val="00FE2016"/>
    <w:rsid w:val="00FE280C"/>
    <w:rsid w:val="00FE29E6"/>
    <w:rsid w:val="00FE2B60"/>
    <w:rsid w:val="00FE3CA2"/>
    <w:rsid w:val="00FE3DAB"/>
    <w:rsid w:val="00FE435E"/>
    <w:rsid w:val="00FE4C02"/>
    <w:rsid w:val="00FE4EAD"/>
    <w:rsid w:val="00FE5D13"/>
    <w:rsid w:val="00FE5F52"/>
    <w:rsid w:val="00FE63D2"/>
    <w:rsid w:val="00FE6C4C"/>
    <w:rsid w:val="00FE7041"/>
    <w:rsid w:val="00FF004A"/>
    <w:rsid w:val="00FF0FE1"/>
    <w:rsid w:val="00FF1229"/>
    <w:rsid w:val="00FF1774"/>
    <w:rsid w:val="00FF205C"/>
    <w:rsid w:val="00FF2D29"/>
    <w:rsid w:val="00FF38DA"/>
    <w:rsid w:val="00FF3B79"/>
    <w:rsid w:val="00FF3BC4"/>
    <w:rsid w:val="00FF3CB1"/>
    <w:rsid w:val="00FF470E"/>
    <w:rsid w:val="00FF516A"/>
    <w:rsid w:val="00FF53F2"/>
    <w:rsid w:val="00FF54BC"/>
    <w:rsid w:val="00FF5B34"/>
    <w:rsid w:val="00FF5E83"/>
    <w:rsid w:val="00FF6109"/>
    <w:rsid w:val="00FF627E"/>
    <w:rsid w:val="00FF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3A8F8"/>
  <w15:docId w15:val="{66B2B2BD-1DD4-4FFB-BA0C-1AEDB528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character" w:styleId="UnresolvedMention">
    <w:name w:val="Unresolved Mention"/>
    <w:basedOn w:val="DefaultParagraphFont"/>
    <w:uiPriority w:val="99"/>
    <w:semiHidden/>
    <w:unhideWhenUsed/>
    <w:rsid w:val="005B2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46296">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ValidRely.pdf" TargetMode="External"/><Relationship Id="rId18" Type="http://schemas.openxmlformats.org/officeDocument/2006/relationships/hyperlink" Target="../resource/stats/rely2devices.xlsx" TargetMode="External"/><Relationship Id="rId26" Type="http://schemas.openxmlformats.org/officeDocument/2006/relationships/hyperlink" Target="../jour/04/wghbias.htm"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ill@clear.net.nz?subject=Validity%20and%20reliability%20spreadsheet" TargetMode="External"/><Relationship Id="rId17" Type="http://schemas.openxmlformats.org/officeDocument/2006/relationships/hyperlink" Target="../resource/stats/xrely.xls" TargetMode="External"/><Relationship Id="rId25" Type="http://schemas.openxmlformats.org/officeDocument/2006/relationships/hyperlink" Target="C://WillsDocuments/sportsci/2023/inbrief.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esource/stats/xvalid.xls" TargetMode="External"/><Relationship Id="rId20" Type="http://schemas.openxmlformats.org/officeDocument/2006/relationships/header" Target="header2.xml"/><Relationship Id="rId29" Type="http://schemas.openxmlformats.org/officeDocument/2006/relationships/hyperlink" Target="inbrie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file:///C:\WillsDocuments\sportsci\resource\stats\rely2devices.xlsx"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resource/stats/ValidityAndReliability.ppt" TargetMode="External"/><Relationship Id="rId23" Type="http://schemas.openxmlformats.org/officeDocument/2006/relationships/footer" Target="footer3.xml"/><Relationship Id="rId28" Type="http://schemas.openxmlformats.org/officeDocument/2006/relationships/hyperlink" Target="../2007/wghstats.htm" TargetMode="External"/><Relationship Id="rId10" Type="http://schemas.openxmlformats.org/officeDocument/2006/relationships/hyperlink" Target="http://sportsci.org/2015/" TargetMode="Externa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ValidRely.docx" TargetMode="External"/><Relationship Id="rId22" Type="http://schemas.openxmlformats.org/officeDocument/2006/relationships/footer" Target="footer2.xml"/><Relationship Id="rId27" Type="http://schemas.openxmlformats.org/officeDocument/2006/relationships/hyperlink" Target="../2010/wghmeasures.htm" TargetMode="External"/><Relationship Id="rId30" Type="http://schemas.openxmlformats.org/officeDocument/2006/relationships/hyperlink" Target="inbrief.htm" TargetMode="External"/><Relationship Id="rId8" Type="http://schemas.openxmlformats.org/officeDocument/2006/relationships/hyperlink" Target="http://sports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2737-2C59-4AE9-8B70-8F5E6262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5019</TotalTime>
  <Pages>4</Pages>
  <Words>3460</Words>
  <Characters>21246</Characters>
  <Application>Microsoft Office Word</Application>
  <DocSecurity>0</DocSecurity>
  <Lines>494</Lines>
  <Paragraphs>101</Paragraphs>
  <ScaleCrop>false</ScaleCrop>
  <HeadingPairs>
    <vt:vector size="2" baseType="variant">
      <vt:variant>
        <vt:lpstr>Title</vt:lpstr>
      </vt:variant>
      <vt:variant>
        <vt:i4>1</vt:i4>
      </vt:variant>
    </vt:vector>
  </HeadingPairs>
  <TitlesOfParts>
    <vt:vector size="1" baseType="lpstr">
      <vt:lpstr>Spreadsheets for analysis of validity and reliability</vt:lpstr>
    </vt:vector>
  </TitlesOfParts>
  <Company>Victoria University</Company>
  <LinksUpToDate>false</LinksUpToDate>
  <CharactersWithSpaces>24605</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Spreadsheets for analysis of validity and reliability</dc:title>
  <dc:creator>Will Hopkins</dc:creator>
  <cp:lastModifiedBy>Will</cp:lastModifiedBy>
  <cp:revision>32</cp:revision>
  <cp:lastPrinted>2014-09-12T03:33:00Z</cp:lastPrinted>
  <dcterms:created xsi:type="dcterms:W3CDTF">2015-06-18T13:49:00Z</dcterms:created>
  <dcterms:modified xsi:type="dcterms:W3CDTF">2024-04-14T05:16:00Z</dcterms:modified>
</cp:coreProperties>
</file>