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18CD6"/>
        <w:tblLook w:val="0000" w:firstRow="0" w:lastRow="0" w:firstColumn="0" w:lastColumn="0" w:noHBand="0" w:noVBand="0"/>
      </w:tblPr>
      <w:tblGrid>
        <w:gridCol w:w="6709"/>
        <w:gridCol w:w="2083"/>
      </w:tblGrid>
      <w:tr w:rsidR="00B21E09" w14:paraId="4248118D" w14:textId="77777777" w:rsidTr="001E2805">
        <w:tc>
          <w:tcPr>
            <w:tcW w:w="0" w:type="auto"/>
            <w:tcBorders>
              <w:top w:val="single" w:sz="18" w:space="0" w:color="FFFFFF"/>
              <w:left w:val="single" w:sz="18" w:space="0" w:color="FFFFFF"/>
              <w:bottom w:val="single" w:sz="18" w:space="0" w:color="FFFFFF"/>
              <w:right w:val="nil"/>
            </w:tcBorders>
            <w:shd w:val="clear" w:color="auto" w:fill="918CD6"/>
            <w:tcMar>
              <w:top w:w="0" w:type="dxa"/>
              <w:left w:w="85" w:type="dxa"/>
              <w:bottom w:w="0" w:type="dxa"/>
              <w:right w:w="108" w:type="dxa"/>
            </w:tcMar>
          </w:tcPr>
          <w:p w14:paraId="5BCFDE4D" w14:textId="77777777" w:rsidR="00B21E09" w:rsidRDefault="00B21E09" w:rsidP="00B26590">
            <w:pPr>
              <w:pStyle w:val="Heading4"/>
              <w:ind w:firstLine="0"/>
            </w:pPr>
            <w:r>
              <w:t>SPORTSCIENCE · sportsci.org</w:t>
            </w:r>
          </w:p>
        </w:tc>
        <w:tc>
          <w:tcPr>
            <w:tcW w:w="0" w:type="auto"/>
            <w:tcBorders>
              <w:top w:val="single" w:sz="18" w:space="0" w:color="FFFFFF"/>
              <w:left w:val="nil"/>
              <w:bottom w:val="single" w:sz="18" w:space="0" w:color="FFFFFF"/>
              <w:right w:val="single" w:sz="18" w:space="0" w:color="FFFFFF"/>
            </w:tcBorders>
            <w:shd w:val="clear" w:color="auto" w:fill="918CD6"/>
            <w:tcMar>
              <w:top w:w="0" w:type="dxa"/>
              <w:left w:w="0" w:type="dxa"/>
              <w:bottom w:w="0" w:type="dxa"/>
              <w:right w:w="85" w:type="dxa"/>
            </w:tcMar>
            <w:vAlign w:val="center"/>
          </w:tcPr>
          <w:p w14:paraId="5090137A" w14:textId="7622765C" w:rsidR="00B21E09" w:rsidRDefault="00EF2808" w:rsidP="00B26590">
            <w:pPr>
              <w:pStyle w:val="Heading5"/>
              <w:ind w:firstLine="34"/>
              <w:jc w:val="right"/>
            </w:pPr>
            <w:r>
              <w:rPr>
                <w:noProof/>
                <w:lang w:val="en-AU" w:eastAsia="en-AU"/>
              </w:rPr>
              <w:drawing>
                <wp:inline distT="0" distB="0" distL="0" distR="0" wp14:anchorId="1A01633E" wp14:editId="4249131F">
                  <wp:extent cx="842645" cy="158750"/>
                  <wp:effectExtent l="0" t="0" r="0" b="0"/>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2645" cy="158750"/>
                          </a:xfrm>
                          <a:prstGeom prst="rect">
                            <a:avLst/>
                          </a:prstGeom>
                          <a:noFill/>
                          <a:ln>
                            <a:noFill/>
                          </a:ln>
                        </pic:spPr>
                      </pic:pic>
                    </a:graphicData>
                  </a:graphic>
                </wp:inline>
              </w:drawing>
            </w:r>
          </w:p>
        </w:tc>
      </w:tr>
      <w:tr w:rsidR="00B21E09" w14:paraId="52EB881C" w14:textId="77777777" w:rsidTr="00160CED">
        <w:tc>
          <w:tcPr>
            <w:tcW w:w="0" w:type="auto"/>
            <w:tcBorders>
              <w:top w:val="single" w:sz="18" w:space="0" w:color="FFFFFF"/>
              <w:left w:val="single" w:sz="18" w:space="0" w:color="FFFFFF"/>
              <w:bottom w:val="single" w:sz="18" w:space="0" w:color="FFFFFF"/>
              <w:right w:val="nil"/>
            </w:tcBorders>
            <w:shd w:val="clear" w:color="auto" w:fill="918CD6"/>
            <w:tcMar>
              <w:top w:w="0" w:type="dxa"/>
              <w:left w:w="85" w:type="dxa"/>
              <w:bottom w:w="0" w:type="dxa"/>
              <w:right w:w="108" w:type="dxa"/>
            </w:tcMar>
            <w:vAlign w:val="center"/>
          </w:tcPr>
          <w:p w14:paraId="61D62D15" w14:textId="77777777" w:rsidR="00B21E09" w:rsidRDefault="00B21E09" w:rsidP="00160CED">
            <w:pPr>
              <w:pStyle w:val="Heading5"/>
              <w:spacing w:before="0"/>
              <w:ind w:firstLine="0"/>
              <w:jc w:val="left"/>
            </w:pPr>
            <w:r>
              <w:t>News &amp; Comment / In Brief</w:t>
            </w:r>
          </w:p>
        </w:tc>
        <w:tc>
          <w:tcPr>
            <w:tcW w:w="0" w:type="auto"/>
            <w:tcBorders>
              <w:top w:val="single" w:sz="18" w:space="0" w:color="FFFFFF"/>
              <w:left w:val="nil"/>
              <w:bottom w:val="single" w:sz="18" w:space="0" w:color="FFFFFF"/>
              <w:right w:val="single" w:sz="18" w:space="0" w:color="FFFFFF"/>
            </w:tcBorders>
            <w:shd w:val="clear" w:color="auto" w:fill="918CD6"/>
            <w:tcMar>
              <w:top w:w="0" w:type="dxa"/>
              <w:left w:w="0" w:type="dxa"/>
              <w:bottom w:w="0" w:type="dxa"/>
              <w:right w:w="85" w:type="dxa"/>
            </w:tcMar>
            <w:vAlign w:val="center"/>
          </w:tcPr>
          <w:p w14:paraId="708C56D1" w14:textId="43057C2A" w:rsidR="00B21E09" w:rsidRDefault="00EF2808" w:rsidP="00B26590">
            <w:pPr>
              <w:pStyle w:val="Heading5"/>
              <w:ind w:firstLine="34"/>
              <w:jc w:val="right"/>
            </w:pPr>
            <w:r>
              <w:rPr>
                <w:noProof/>
                <w:lang w:val="en-AU" w:eastAsia="en-AU"/>
              </w:rPr>
              <w:drawing>
                <wp:inline distT="0" distB="0" distL="0" distR="0" wp14:anchorId="4479324C" wp14:editId="48A5E54D">
                  <wp:extent cx="707390" cy="158750"/>
                  <wp:effectExtent l="0" t="0" r="0" b="0"/>
                  <wp:docPr id="2"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7390" cy="158750"/>
                          </a:xfrm>
                          <a:prstGeom prst="rect">
                            <a:avLst/>
                          </a:prstGeom>
                          <a:noFill/>
                          <a:ln>
                            <a:noFill/>
                          </a:ln>
                        </pic:spPr>
                      </pic:pic>
                    </a:graphicData>
                  </a:graphic>
                </wp:inline>
              </w:drawing>
            </w:r>
          </w:p>
        </w:tc>
      </w:tr>
    </w:tbl>
    <w:p w14:paraId="30D18180" w14:textId="77777777" w:rsidR="00B21E09" w:rsidRPr="00CC6963" w:rsidRDefault="00B21E09" w:rsidP="00B26590">
      <w:pPr>
        <w:pStyle w:val="Address"/>
      </w:pPr>
    </w:p>
    <w:tbl>
      <w:tblPr>
        <w:tblW w:w="4491" w:type="pct"/>
        <w:jc w:val="center"/>
        <w:tblBorders>
          <w:top w:val="single" w:sz="4" w:space="0" w:color="999999"/>
          <w:left w:val="single" w:sz="4" w:space="0" w:color="999999"/>
          <w:bottom w:val="single" w:sz="4" w:space="0" w:color="999999"/>
          <w:right w:val="single" w:sz="4" w:space="0" w:color="999999"/>
        </w:tblBorders>
        <w:shd w:val="clear" w:color="auto" w:fill="F9F1F9"/>
        <w:tblLayout w:type="fixed"/>
        <w:tblLook w:val="0000" w:firstRow="0" w:lastRow="0" w:firstColumn="0" w:lastColumn="0" w:noHBand="0" w:noVBand="0"/>
      </w:tblPr>
      <w:tblGrid>
        <w:gridCol w:w="7929"/>
      </w:tblGrid>
      <w:tr w:rsidR="00B21E09" w:rsidRPr="00CC6963" w14:paraId="53B0E4B4" w14:textId="77777777" w:rsidTr="00394846">
        <w:trPr>
          <w:jc w:val="center"/>
        </w:trPr>
        <w:tc>
          <w:tcPr>
            <w:tcW w:w="5000" w:type="pct"/>
            <w:shd w:val="clear" w:color="auto" w:fill="F9F1F9"/>
            <w:tcMar>
              <w:top w:w="57" w:type="dxa"/>
              <w:bottom w:w="57" w:type="dxa"/>
            </w:tcMar>
          </w:tcPr>
          <w:p w14:paraId="663E97F0" w14:textId="77777777" w:rsidR="00471DAB" w:rsidRPr="00C63053" w:rsidRDefault="0072627A" w:rsidP="0055150B">
            <w:pPr>
              <w:pStyle w:val="ListBullet"/>
              <w:numPr>
                <w:ilvl w:val="0"/>
                <w:numId w:val="1"/>
              </w:numPr>
              <w:jc w:val="left"/>
              <w:rPr>
                <w:rStyle w:val="Hyperlink"/>
                <w:rFonts w:ascii="Arial" w:hAnsi="Arial"/>
                <w:noProof w:val="0"/>
                <w:color w:val="auto"/>
                <w:sz w:val="24"/>
                <w:u w:val="none"/>
              </w:rPr>
            </w:pPr>
            <w:hyperlink w:anchor="decisions" w:history="1">
              <w:r w:rsidR="00541E3E" w:rsidRPr="0093641B">
                <w:rPr>
                  <w:rStyle w:val="Hyperlink"/>
                  <w:rFonts w:ascii="Arial" w:hAnsi="Arial" w:cs="Arial"/>
                  <w:noProof w:val="0"/>
                  <w:sz w:val="20"/>
                </w:rPr>
                <w:t>M</w:t>
              </w:r>
              <w:r w:rsidR="00593B64">
                <w:rPr>
                  <w:rStyle w:val="Hyperlink"/>
                  <w:rFonts w:ascii="Arial" w:hAnsi="Arial" w:cs="Arial"/>
                  <w:noProof w:val="0"/>
                  <w:sz w:val="20"/>
                </w:rPr>
                <w:t>oving Forward with M</w:t>
              </w:r>
              <w:r w:rsidR="00541E3E" w:rsidRPr="0093641B">
                <w:rPr>
                  <w:rStyle w:val="Hyperlink"/>
                  <w:rFonts w:ascii="Arial" w:hAnsi="Arial" w:cs="Arial"/>
                  <w:noProof w:val="0"/>
                  <w:sz w:val="20"/>
                </w:rPr>
                <w:t>agnitude-Based Decisions</w:t>
              </w:r>
            </w:hyperlink>
            <w:r w:rsidR="000851AA">
              <w:t xml:space="preserve">: </w:t>
            </w:r>
            <w:r w:rsidR="00593B64">
              <w:t xml:space="preserve">recent </w:t>
            </w:r>
            <w:r w:rsidR="00CC2714">
              <w:t>progress</w:t>
            </w:r>
          </w:p>
          <w:p w14:paraId="0A57CA4D" w14:textId="77777777" w:rsidR="00471DAB" w:rsidRPr="00C63053" w:rsidRDefault="0072627A" w:rsidP="0055150B">
            <w:pPr>
              <w:pStyle w:val="ListBullet"/>
              <w:numPr>
                <w:ilvl w:val="0"/>
                <w:numId w:val="1"/>
              </w:numPr>
              <w:jc w:val="left"/>
              <w:rPr>
                <w:rStyle w:val="Hyperlink"/>
                <w:noProof w:val="0"/>
                <w:color w:val="auto"/>
                <w:sz w:val="24"/>
                <w:u w:val="none"/>
              </w:rPr>
            </w:pPr>
            <w:hyperlink w:anchor="smallsamples" w:history="1">
              <w:r w:rsidR="00471DAB">
                <w:rPr>
                  <w:rStyle w:val="Hyperlink"/>
                  <w:rFonts w:ascii="Arial" w:hAnsi="Arial" w:cs="Arial"/>
                  <w:sz w:val="20"/>
                </w:rPr>
                <w:t>When N is &lt;10</w:t>
              </w:r>
            </w:hyperlink>
            <w:r w:rsidR="00471DAB">
              <w:t>: how to cope with very small samples</w:t>
            </w:r>
          </w:p>
          <w:p w14:paraId="0A0C926F" w14:textId="416739FE" w:rsidR="00471DAB" w:rsidRPr="00C63053" w:rsidRDefault="0072627A" w:rsidP="00471DAB">
            <w:pPr>
              <w:pStyle w:val="ListBullet"/>
              <w:rPr>
                <w:rStyle w:val="Hyperlink"/>
                <w:noProof w:val="0"/>
                <w:color w:val="auto"/>
                <w:sz w:val="24"/>
                <w:u w:val="none"/>
              </w:rPr>
            </w:pPr>
            <w:hyperlink w:anchor="SASonline" w:history="1">
              <w:r w:rsidR="00471DAB" w:rsidRPr="00471DAB">
                <w:rPr>
                  <w:rStyle w:val="Hyperlink"/>
                  <w:rFonts w:ascii="Arial" w:hAnsi="Arial" w:cs="Arial"/>
                  <w:noProof w:val="0"/>
                  <w:sz w:val="20"/>
                </w:rPr>
                <w:t>SAS Studio Changing to Online Access Only</w:t>
              </w:r>
            </w:hyperlink>
            <w:r w:rsidR="00471DAB">
              <w:t>: a review and how-to</w:t>
            </w:r>
          </w:p>
          <w:p w14:paraId="2F8B0ED4" w14:textId="0DBB51D2" w:rsidR="00593B64" w:rsidRPr="00C63053" w:rsidRDefault="0072627A" w:rsidP="0055150B">
            <w:pPr>
              <w:pStyle w:val="ListBullet"/>
              <w:numPr>
                <w:ilvl w:val="0"/>
                <w:numId w:val="2"/>
              </w:numPr>
              <w:jc w:val="left"/>
              <w:rPr>
                <w:rStyle w:val="Hyperlink"/>
                <w:noProof w:val="0"/>
                <w:color w:val="auto"/>
                <w:sz w:val="24"/>
                <w:u w:val="none"/>
              </w:rPr>
            </w:pPr>
            <w:hyperlink w:anchor="_References" w:history="1">
              <w:r w:rsidR="00684341">
                <w:rPr>
                  <w:rStyle w:val="Hyperlink"/>
                  <w:rFonts w:ascii="Arial" w:hAnsi="Arial" w:cs="Arial"/>
                  <w:sz w:val="20"/>
                </w:rPr>
                <w:t>References</w:t>
              </w:r>
            </w:hyperlink>
          </w:p>
          <w:p w14:paraId="33FB8883" w14:textId="60756660" w:rsidR="00B21E09" w:rsidRPr="00CC6963" w:rsidRDefault="0072627A" w:rsidP="0055150B">
            <w:pPr>
              <w:pStyle w:val="ListBullet"/>
              <w:numPr>
                <w:ilvl w:val="0"/>
                <w:numId w:val="2"/>
              </w:numPr>
              <w:spacing w:before="60"/>
              <w:jc w:val="left"/>
            </w:pPr>
            <w:hyperlink r:id="rId13" w:tgtFrame="_top" w:history="1">
              <w:r w:rsidR="00C02ED3">
                <w:rPr>
                  <w:rStyle w:val="Hyperlink"/>
                  <w:rFonts w:ascii="Arial" w:hAnsi="Arial" w:cs="Arial"/>
                  <w:noProof w:val="0"/>
                  <w:sz w:val="18"/>
                </w:rPr>
                <w:t>Reprint pdf</w:t>
              </w:r>
            </w:hyperlink>
            <w:r w:rsidR="00C02ED3">
              <w:rPr>
                <w:rFonts w:ascii="Arial" w:hAnsi="Arial" w:cs="Arial"/>
                <w:sz w:val="18"/>
              </w:rPr>
              <w:t> · </w:t>
            </w:r>
            <w:hyperlink r:id="rId14" w:tgtFrame="_top" w:history="1">
              <w:r w:rsidR="00C02ED3">
                <w:rPr>
                  <w:rStyle w:val="Hyperlink"/>
                  <w:rFonts w:ascii="Arial" w:hAnsi="Arial" w:cs="Arial"/>
                  <w:noProof w:val="0"/>
                  <w:sz w:val="18"/>
                </w:rPr>
                <w:t>Reprint docx</w:t>
              </w:r>
            </w:hyperlink>
          </w:p>
        </w:tc>
      </w:tr>
    </w:tbl>
    <w:p w14:paraId="4442ADF0" w14:textId="77777777" w:rsidR="004C0549" w:rsidRDefault="004C0549" w:rsidP="00B26590">
      <w:pPr>
        <w:sectPr w:rsidR="004C0549" w:rsidSect="004879ED">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077" w:right="1701" w:bottom="1077" w:left="1701" w:header="720" w:footer="720" w:gutter="0"/>
          <w:pgNumType w:fmt="lowerRoman"/>
          <w:cols w:space="346"/>
          <w:titlePg/>
        </w:sectPr>
      </w:pPr>
    </w:p>
    <w:p w14:paraId="355FD9F7" w14:textId="3E95A917" w:rsidR="002D42E0" w:rsidRPr="00000B9C" w:rsidRDefault="00593B64" w:rsidP="002D42E0">
      <w:pPr>
        <w:pStyle w:val="Heading2"/>
        <w:shd w:val="clear" w:color="auto" w:fill="F6EAF6"/>
        <w:spacing w:before="60"/>
        <w:jc w:val="left"/>
      </w:pPr>
      <w:bookmarkStart w:id="0" w:name="decisions"/>
      <w:bookmarkEnd w:id="0"/>
      <w:r>
        <w:t xml:space="preserve">Moving Forward with </w:t>
      </w:r>
      <w:r w:rsidR="00541E3E">
        <w:t>Magnitude-Based Decisions</w:t>
      </w:r>
      <w:r w:rsidR="001E34DB" w:rsidRPr="00B7119C">
        <w:t xml:space="preserve">: recent </w:t>
      </w:r>
      <w:r w:rsidR="00CC2714">
        <w:t>prog</w:t>
      </w:r>
      <w:r w:rsidR="00D64DC3">
        <w:t>r</w:t>
      </w:r>
      <w:r w:rsidR="00CC2714">
        <w:t>ess</w:t>
      </w:r>
    </w:p>
    <w:p w14:paraId="3939B4F8" w14:textId="05ED893B" w:rsidR="002D42E0" w:rsidRDefault="002D42E0" w:rsidP="002D42E0">
      <w:pPr>
        <w:pStyle w:val="Address"/>
        <w:spacing w:after="60"/>
        <w:rPr>
          <w:rStyle w:val="Hyperlink"/>
          <w:rFonts w:cs="Arial"/>
          <w:noProof w:val="0"/>
          <w:szCs w:val="16"/>
        </w:rPr>
      </w:pPr>
      <w:r w:rsidRPr="00D228EA">
        <w:rPr>
          <w:rFonts w:cs="Arial"/>
          <w:b/>
          <w:bCs/>
          <w:color w:val="000000"/>
          <w:szCs w:val="16"/>
        </w:rPr>
        <w:t>Will G Hopkins</w:t>
      </w:r>
      <w:r w:rsidRPr="00D228EA">
        <w:rPr>
          <w:rFonts w:cs="Arial"/>
          <w:color w:val="000000"/>
          <w:szCs w:val="16"/>
        </w:rPr>
        <w:t xml:space="preserve">, Institute for Health and Sport, Victoria University, Melbourne, Australia. </w:t>
      </w:r>
      <w:hyperlink r:id="rId21" w:history="1">
        <w:r w:rsidRPr="00D228EA">
          <w:rPr>
            <w:rFonts w:cs="Arial"/>
            <w:b/>
            <w:bCs/>
            <w:color w:val="0000FF"/>
            <w:szCs w:val="16"/>
            <w:u w:val="single"/>
          </w:rPr>
          <w:t>Email</w:t>
        </w:r>
      </w:hyperlink>
      <w:r w:rsidRPr="00D228EA">
        <w:rPr>
          <w:rFonts w:cs="Arial"/>
          <w:color w:val="000000"/>
          <w:szCs w:val="16"/>
        </w:rPr>
        <w:t xml:space="preserve">. </w:t>
      </w:r>
      <w:r w:rsidRPr="00D228EA">
        <w:rPr>
          <w:rFonts w:cs="Arial"/>
          <w:color w:val="000000"/>
          <w:szCs w:val="16"/>
        </w:rPr>
        <w:br/>
        <w:t xml:space="preserve">Reviewer: </w:t>
      </w:r>
      <w:r w:rsidR="00473C27" w:rsidRPr="00D228EA">
        <w:rPr>
          <w:rFonts w:cs="Arial"/>
          <w:color w:val="000000"/>
          <w:szCs w:val="16"/>
        </w:rPr>
        <w:t>Ross D Neville, School of Public Health, Physiotherapy and Sports Science, University C</w:t>
      </w:r>
      <w:r w:rsidR="00473C27">
        <w:rPr>
          <w:rFonts w:cs="Arial"/>
          <w:color w:val="000000"/>
          <w:szCs w:val="16"/>
        </w:rPr>
        <w:t>ollege Dublin, Dublin, Ireland</w:t>
      </w:r>
      <w:r w:rsidRPr="00D228EA">
        <w:rPr>
          <w:rFonts w:cs="Arial"/>
          <w:color w:val="000000"/>
          <w:szCs w:val="16"/>
        </w:rPr>
        <w:t xml:space="preserve">. </w:t>
      </w:r>
      <w:r w:rsidR="00EE0392">
        <w:rPr>
          <w:rFonts w:cs="Arial"/>
          <w:szCs w:val="16"/>
        </w:rPr>
        <w:t>Sportscience 24</w:t>
      </w:r>
      <w:r w:rsidRPr="00CC6649">
        <w:rPr>
          <w:rFonts w:cs="Arial"/>
          <w:szCs w:val="16"/>
        </w:rPr>
        <w:t>, i-</w:t>
      </w:r>
      <w:r w:rsidR="006355E1">
        <w:rPr>
          <w:rFonts w:cs="Arial"/>
          <w:szCs w:val="16"/>
        </w:rPr>
        <w:t>iv</w:t>
      </w:r>
      <w:r w:rsidR="00EE0392">
        <w:rPr>
          <w:rFonts w:cs="Arial"/>
          <w:szCs w:val="16"/>
        </w:rPr>
        <w:t>, 2020 (sportsci.org/2020</w:t>
      </w:r>
      <w:r w:rsidRPr="00CC6649">
        <w:rPr>
          <w:rFonts w:cs="Arial"/>
          <w:szCs w:val="16"/>
        </w:rPr>
        <w:t>/inbrief.htm#</w:t>
      </w:r>
      <w:r w:rsidR="007449C2">
        <w:rPr>
          <w:rFonts w:cs="Arial"/>
          <w:szCs w:val="16"/>
        </w:rPr>
        <w:t>decisions</w:t>
      </w:r>
      <w:r w:rsidRPr="00CC6649">
        <w:rPr>
          <w:rFonts w:cs="Arial"/>
          <w:szCs w:val="16"/>
        </w:rPr>
        <w:t>. Publishe</w:t>
      </w:r>
      <w:r w:rsidRPr="00D228EA">
        <w:rPr>
          <w:rFonts w:cs="Arial"/>
          <w:szCs w:val="16"/>
        </w:rPr>
        <w:t xml:space="preserve">d </w:t>
      </w:r>
      <w:r w:rsidR="00A804F1">
        <w:rPr>
          <w:rFonts w:cs="Arial"/>
          <w:szCs w:val="16"/>
        </w:rPr>
        <w:t>June</w:t>
      </w:r>
      <w:r w:rsidR="00A804F1" w:rsidRPr="00D228EA">
        <w:rPr>
          <w:rFonts w:cs="Arial"/>
          <w:szCs w:val="16"/>
        </w:rPr>
        <w:t xml:space="preserve"> </w:t>
      </w:r>
      <w:r w:rsidR="00EE0392">
        <w:rPr>
          <w:rFonts w:cs="Arial"/>
          <w:szCs w:val="16"/>
        </w:rPr>
        <w:t>2020</w:t>
      </w:r>
      <w:r w:rsidRPr="00D228EA">
        <w:rPr>
          <w:rFonts w:cs="Arial"/>
          <w:szCs w:val="16"/>
        </w:rPr>
        <w:t xml:space="preserve">. </w:t>
      </w:r>
      <w:hyperlink r:id="rId22" w:history="1">
        <w:r w:rsidRPr="00D228EA">
          <w:rPr>
            <w:rStyle w:val="Hyperlink"/>
            <w:rFonts w:cs="Arial"/>
            <w:noProof w:val="0"/>
            <w:szCs w:val="16"/>
          </w:rPr>
          <w:t>©20</w:t>
        </w:r>
        <w:r w:rsidR="003D5DE4">
          <w:rPr>
            <w:rStyle w:val="Hyperlink"/>
            <w:rFonts w:cs="Arial"/>
            <w:noProof w:val="0"/>
            <w:szCs w:val="16"/>
          </w:rPr>
          <w:t>20</w:t>
        </w:r>
      </w:hyperlink>
    </w:p>
    <w:p w14:paraId="0A46238A" w14:textId="77777777" w:rsidR="004879ED" w:rsidRPr="00D228EA" w:rsidRDefault="004879ED" w:rsidP="002D42E0">
      <w:pPr>
        <w:pStyle w:val="Address"/>
        <w:spacing w:after="60"/>
        <w:rPr>
          <w:rStyle w:val="Hyperlink"/>
          <w:rFonts w:cs="Arial"/>
          <w:noProof w:val="0"/>
          <w:szCs w:val="16"/>
        </w:rPr>
        <w:sectPr w:rsidR="004879ED" w:rsidRPr="00D228EA" w:rsidSect="004879ED">
          <w:headerReference w:type="default" r:id="rId23"/>
          <w:type w:val="continuous"/>
          <w:pgSz w:w="12240" w:h="15840" w:code="1"/>
          <w:pgMar w:top="1077" w:right="1701" w:bottom="1077" w:left="1701" w:header="720" w:footer="720" w:gutter="0"/>
          <w:pgNumType w:fmt="lowerRoman"/>
          <w:cols w:space="346"/>
        </w:sectPr>
      </w:pPr>
    </w:p>
    <w:p w14:paraId="2AC7CD15" w14:textId="30A93D50" w:rsidR="0058446C" w:rsidRDefault="0058446C" w:rsidP="0058446C">
      <w:pPr>
        <w:spacing w:after="80"/>
        <w:ind w:firstLine="0"/>
      </w:pPr>
      <w:r>
        <w:rPr>
          <w:b/>
        </w:rPr>
        <w:t>Update Dec 2020</w:t>
      </w:r>
      <w:r>
        <w:t>. The Lohse et al. review of MBI mentioned in this item</w:t>
      </w:r>
      <w:r>
        <w:t>,</w:t>
      </w:r>
      <w:r>
        <w:t xml:space="preserve"> </w:t>
      </w:r>
      <w:r>
        <w:t>and which appeared first</w:t>
      </w:r>
      <w:r>
        <w:t xml:space="preserve"> in the SportRxiv</w:t>
      </w:r>
      <w:r>
        <w:t xml:space="preserve">, </w:t>
      </w:r>
      <w:r>
        <w:t>was published in PLoS One in Augus</w:t>
      </w:r>
      <w:r>
        <w:t>t</w:t>
      </w:r>
      <w:r>
        <w:t xml:space="preserve"> </w:t>
      </w:r>
      <w:r>
        <w:fldChar w:fldCharType="begin"/>
      </w:r>
      <w:r>
        <w:instrText xml:space="preserve"> ADDIN EN.CITE &lt;EndNote&gt;&lt;Cite&gt;&lt;Author&gt;Lohse&lt;/Author&gt;&lt;Year&gt;2020&lt;/Year&gt;&lt;RecNum&gt;48&lt;/RecNum&gt;&lt;DisplayText&gt;(Lohse et al., 2020b)&lt;/DisplayText&gt;&lt;record&gt;&lt;rec-number&gt;48&lt;/rec-number&gt;&lt;foreign-keys&gt;&lt;key app="EN" db-id="te9vprw9e00dz4eexzlp5sr0spdwepwzed52" timestamp="1603426306"&gt;48&lt;/key&gt;&lt;/foreign-keys&gt;&lt;ref-type name="Journal Article"&gt;17&lt;/ref-type&gt;&lt;contributors&gt;&lt;authors&gt;&lt;author&gt;Lohse, Keith&lt;/author&gt;&lt;author&gt;Sainani, Kristin&lt;/author&gt;&lt;author&gt;Taylor, J Andrew&lt;/author&gt;&lt;author&gt;Butson, Michael L&lt;/author&gt;&lt;author&gt;Knight, Emma&lt;/author&gt;&lt;author&gt;Vickers, Andrew&lt;/author&gt;&lt;/authors&gt;&lt;/contributors&gt;&lt;titles&gt;&lt;title&gt;Systematic review of the use of “Magnitude-Based Inference” in sports science and medicine&lt;/title&gt;&lt;secondary-title&gt;PLoS One&lt;/secondary-title&gt;&lt;/titles&gt;&lt;periodical&gt;&lt;full-title&gt;PloS One&lt;/full-title&gt;&lt;abbr-1&gt;PLoS One&lt;/abbr-1&gt;&lt;abbr-2&gt;PLoS One&lt;/abbr-2&gt;&lt;/periodical&gt;&lt;pages&gt;https://doi.org/10.1371/journal.pone.0235318&lt;/pages&gt;&lt;dates&gt;&lt;year&gt;2020&lt;/year&gt;&lt;/dates&gt;&lt;urls&gt;&lt;/urls&gt;&lt;/record&gt;&lt;/Cite&gt;&lt;/EndNote&gt;</w:instrText>
      </w:r>
      <w:r>
        <w:fldChar w:fldCharType="separate"/>
      </w:r>
      <w:r>
        <w:rPr>
          <w:noProof/>
        </w:rPr>
        <w:t>(</w:t>
      </w:r>
      <w:hyperlink w:anchor="_ENREF_13" w:tooltip="Lohse, 2020 #48" w:history="1">
        <w:r>
          <w:rPr>
            <w:rStyle w:val="Hyperlink"/>
            <w:color w:val="auto"/>
            <w:u w:val="none"/>
          </w:rPr>
          <w:t>Lohse et al., 2020b</w:t>
        </w:r>
      </w:hyperlink>
      <w:r>
        <w:rPr>
          <w:noProof/>
        </w:rPr>
        <w:t>)</w:t>
      </w:r>
      <w:r>
        <w:fldChar w:fldCharType="end"/>
      </w:r>
      <w:r>
        <w:t xml:space="preserve">. </w:t>
      </w:r>
      <w:r>
        <w:t>Also published there is</w:t>
      </w:r>
      <w:r>
        <w:t xml:space="preserve"> a critique in which Janet Aisbett </w:t>
      </w:r>
      <w:r>
        <w:fldChar w:fldCharType="begin"/>
      </w:r>
      <w:r>
        <w:instrText xml:space="preserve"> ADDIN EN.CITE &lt;EndNote&gt;&lt;Cite ExcludeAuth="1"&gt;&lt;Author&gt;Aisbett&lt;/Author&gt;&lt;Year&gt;2020&lt;/Year&gt;&lt;RecNum&gt;49&lt;/RecNum&gt;&lt;DisplayText&gt;(2020)&lt;/DisplayText&gt;&lt;record&gt;&lt;rec-number&gt;49&lt;/rec-number&gt;&lt;foreign-keys&gt;&lt;key app="EN" db-id="te9vprw9e00dz4eexzlp5sr0spdwepwzed52" timestamp="1603426590"&gt;49&lt;/key&gt;&lt;/foreign-keys&gt;&lt;ref-type name="Journal Article"&gt;17&lt;/ref-type&gt;&lt;contributors&gt;&lt;authors&gt;&lt;author&gt;Aisbett, J&lt;/author&gt;&lt;/authors&gt;&lt;/contributors&gt;&lt;titles&gt;&lt;title&gt;Conclusions largely unrelated to findings of the systematic review: Comment on &amp;quot;Systematic review of the use of “magnitude-based inference” in sports science and medicine&amp;quot;&lt;/title&gt;&lt;secondary-title&gt;PLoS One&lt;/secondary-title&gt;&lt;/titles&gt;&lt;periodical&gt;&lt;full-title&gt;PloS One&lt;/full-title&gt;&lt;abbr-1&gt;PLoS One&lt;/abbr-1&gt;&lt;abbr-2&gt;PLoS One&lt;/abbr-2&gt;&lt;/periodical&gt;&lt;pages&gt;https://journals.plos.org/plosone/article/comment?id=10.1371/annotation/330eb883-4de3-4261-b677-ec6f1efe2581 &lt;/pages&gt;&lt;dates&gt;&lt;year&gt;2020&lt;/year&gt;&lt;/dates&gt;&lt;urls&gt;&lt;/urls&gt;&lt;/record&gt;&lt;/Cite&gt;&lt;/EndNote&gt;</w:instrText>
      </w:r>
      <w:r>
        <w:fldChar w:fldCharType="separate"/>
      </w:r>
      <w:r>
        <w:rPr>
          <w:noProof/>
        </w:rPr>
        <w:t>(</w:t>
      </w:r>
      <w:hyperlink w:anchor="_ENREF_1" w:tooltip="Aisbett, 2020 #49" w:history="1">
        <w:r>
          <w:rPr>
            <w:rStyle w:val="Hyperlink"/>
            <w:color w:val="auto"/>
            <w:u w:val="none"/>
          </w:rPr>
          <w:t>2020</w:t>
        </w:r>
      </w:hyperlink>
      <w:r>
        <w:rPr>
          <w:noProof/>
        </w:rPr>
        <w:t>)</w:t>
      </w:r>
      <w:r>
        <w:fldChar w:fldCharType="end"/>
      </w:r>
      <w:r>
        <w:t xml:space="preserve"> identifies major flaws in the data and conclusions of the review. Follow </w:t>
      </w:r>
      <w:hyperlink r:id="rId24" w:tgtFrame="_blank" w:history="1">
        <w:r>
          <w:rPr>
            <w:rStyle w:val="Hyperlink"/>
            <w:noProof w:val="0"/>
          </w:rPr>
          <w:t>this link</w:t>
        </w:r>
      </w:hyperlink>
      <w:r>
        <w:t xml:space="preserve"> to the SportExSci mailing list for a summary and links.</w:t>
      </w:r>
    </w:p>
    <w:p w14:paraId="44DF3B18" w14:textId="7F39DF79" w:rsidR="006A4DDD" w:rsidRDefault="00C9182C" w:rsidP="006A4DDD">
      <w:r>
        <w:t xml:space="preserve">In this In-brief item I summarize recent developments with magnitude-based decisions (MBD), including an introduction to the </w:t>
      </w:r>
      <w:hyperlink r:id="rId25" w:history="1">
        <w:r w:rsidRPr="006A6A8E">
          <w:rPr>
            <w:rStyle w:val="Hyperlink"/>
            <w:noProof w:val="0"/>
          </w:rPr>
          <w:t>article</w:t>
        </w:r>
      </w:hyperlink>
      <w:r>
        <w:t xml:space="preserve"> in the current issue on </w:t>
      </w:r>
      <w:r w:rsidR="00593B64">
        <w:t xml:space="preserve">the topic of </w:t>
      </w:r>
      <w:r>
        <w:t>MBD</w:t>
      </w:r>
      <w:r w:rsidR="00FD4E2A">
        <w:t xml:space="preserve"> expressed</w:t>
      </w:r>
      <w:r>
        <w:t xml:space="preserve"> as hypothesis tests </w:t>
      </w:r>
      <w:r w:rsidR="00B23C4E">
        <w:fldChar w:fldCharType="begin"/>
      </w:r>
      <w:r w:rsidR="0088465A">
        <w:instrText xml:space="preserve"> ADDIN EN.CITE &lt;EndNote&gt;&lt;Cite&gt;&lt;Author&gt;Hopkins&lt;/Author&gt;&lt;Year&gt;2020&lt;/Year&gt;&lt;RecNum&gt;27&lt;/RecNum&gt;&lt;DisplayText&gt;(Hopkins, 2020)&lt;/DisplayText&gt;&lt;record&gt;&lt;rec-number&gt;27&lt;/rec-number&gt;&lt;foreign-keys&gt;&lt;key app="EN" db-id="te9vprw9e00dz4eexzlp5sr0spdwepwzed52" timestamp="1581894573"&gt;27&lt;/key&gt;&lt;/foreign-keys&gt;&lt;ref-type name="Journal Article"&gt;17&lt;/ref-type&gt;&lt;contributors&gt;&lt;authors&gt;&lt;author&gt;Hopkins, W G&lt;/author&gt;&lt;/authors&gt;&lt;/contributors&gt;&lt;titles&gt;&lt;title&gt;Magnitude-based decisions as hypothesis tests&lt;/title&gt;&lt;secondary-title&gt;Sportscience&lt;/secondary-title&gt;&lt;/titles&gt;&lt;pages&gt;1-16&lt;/pages&gt;&lt;volume&gt;24&lt;/volume&gt;&lt;dates&gt;&lt;year&gt;2020&lt;/year&gt;&lt;/dates&gt;&lt;urls&gt;&lt;/urls&gt;&lt;/record&gt;&lt;/Cite&gt;&lt;/EndNote&gt;</w:instrText>
      </w:r>
      <w:r w:rsidR="00B23C4E">
        <w:fldChar w:fldCharType="separate"/>
      </w:r>
      <w:r w:rsidR="00B23C4E">
        <w:rPr>
          <w:noProof/>
        </w:rPr>
        <w:t>(</w:t>
      </w:r>
      <w:hyperlink w:anchor="_ENREF_9" w:tooltip="Hopkins, 2020 #27" w:history="1">
        <w:r w:rsidR="00C9557E">
          <w:rPr>
            <w:noProof/>
          </w:rPr>
          <w:t>Hopkins, 2020</w:t>
        </w:r>
      </w:hyperlink>
      <w:r w:rsidR="00B23C4E">
        <w:rPr>
          <w:noProof/>
        </w:rPr>
        <w:t>)</w:t>
      </w:r>
      <w:r w:rsidR="00B23C4E">
        <w:fldChar w:fldCharType="end"/>
      </w:r>
      <w:r>
        <w:t xml:space="preserve">. I have tried to </w:t>
      </w:r>
      <w:r w:rsidR="006A4DDD">
        <w:t xml:space="preserve">make that article accessible to non-statisticians, but it is </w:t>
      </w:r>
      <w:r w:rsidR="000572CE">
        <w:t>a</w:t>
      </w:r>
      <w:r w:rsidR="006A4DDD">
        <w:t xml:space="preserve"> long</w:t>
      </w:r>
      <w:r w:rsidR="000572CE">
        <w:t xml:space="preserve"> hard read</w:t>
      </w:r>
      <w:r w:rsidR="006A4DDD">
        <w:t xml:space="preserve">, so </w:t>
      </w:r>
      <w:r>
        <w:t xml:space="preserve">I also present </w:t>
      </w:r>
      <w:r w:rsidR="006A4DDD">
        <w:t xml:space="preserve">here </w:t>
      </w:r>
      <w:r>
        <w:t xml:space="preserve">a </w:t>
      </w:r>
      <w:r w:rsidR="00A252AD">
        <w:t>short</w:t>
      </w:r>
      <w:r w:rsidR="006847B5">
        <w:t>er</w:t>
      </w:r>
      <w:r w:rsidR="00A252AD">
        <w:t xml:space="preserve">, </w:t>
      </w:r>
      <w:r>
        <w:t>plain</w:t>
      </w:r>
      <w:r w:rsidR="00F95BFD">
        <w:t>er</w:t>
      </w:r>
      <w:r>
        <w:t xml:space="preserve"> language description of MBD</w:t>
      </w:r>
      <w:r w:rsidR="00EA69CD">
        <w:t>,</w:t>
      </w:r>
      <w:r>
        <w:t xml:space="preserve"> </w:t>
      </w:r>
      <w:r w:rsidR="003D5DE4">
        <w:t xml:space="preserve">by showing </w:t>
      </w:r>
      <w:r>
        <w:t>its similarity to null-hypothesis significance testing</w:t>
      </w:r>
      <w:r w:rsidR="006A4DDD">
        <w:t>.</w:t>
      </w:r>
      <w:r>
        <w:t xml:space="preserve"> </w:t>
      </w:r>
      <w:r w:rsidR="00743439">
        <w:t xml:space="preserve">See also an updated version of a </w:t>
      </w:r>
      <w:hyperlink r:id="rId26" w:tgtFrame="_blank" w:history="1">
        <w:r w:rsidR="00743439" w:rsidRPr="00743439">
          <w:rPr>
            <w:rStyle w:val="Hyperlink"/>
            <w:noProof w:val="0"/>
          </w:rPr>
          <w:t>slideshow</w:t>
        </w:r>
      </w:hyperlink>
      <w:r w:rsidR="00743439">
        <w:t xml:space="preserve"> first presented at the German Sport University last July. </w:t>
      </w:r>
      <w:r w:rsidR="00892018">
        <w:t>At the end of this item, I explain important updates to some of the spreadsheets at this site</w:t>
      </w:r>
      <w:r w:rsidR="00DB651A">
        <w:t>, including extra advice on choosing smallest importants for MBD</w:t>
      </w:r>
      <w:r w:rsidR="00892018">
        <w:t>.</w:t>
      </w:r>
    </w:p>
    <w:p w14:paraId="7773DFEF" w14:textId="4AEAAEC7" w:rsidR="00A252AD" w:rsidRDefault="00CE4649" w:rsidP="006A4DDD">
      <w:r>
        <w:t xml:space="preserve">As a visitor to this site, you </w:t>
      </w:r>
      <w:r w:rsidR="00C154F8">
        <w:t xml:space="preserve">probably </w:t>
      </w:r>
      <w:r>
        <w:t xml:space="preserve">know that magnitude-based inference </w:t>
      </w:r>
      <w:r w:rsidR="00C154F8">
        <w:t xml:space="preserve">(MBI) </w:t>
      </w:r>
      <w:r w:rsidR="008B7403">
        <w:t xml:space="preserve">is a method for making </w:t>
      </w:r>
      <w:r>
        <w:t>conclusion</w:t>
      </w:r>
      <w:r w:rsidR="008B7403">
        <w:t>s</w:t>
      </w:r>
      <w:r>
        <w:t xml:space="preserve"> in </w:t>
      </w:r>
      <w:r w:rsidR="008B7403">
        <w:t xml:space="preserve">studies </w:t>
      </w:r>
      <w:r>
        <w:t>of sample</w:t>
      </w:r>
      <w:r w:rsidR="008B7403">
        <w:t>s</w:t>
      </w:r>
      <w:r>
        <w:t>, taking into account the fact that a sam</w:t>
      </w:r>
      <w:r w:rsidR="00C154F8">
        <w:t xml:space="preserve">ple gives only an approximate estimate of the true (very large sample) </w:t>
      </w:r>
      <w:r w:rsidR="00117DFC">
        <w:t>value of an effect</w:t>
      </w:r>
      <w:r w:rsidR="00C154F8">
        <w:t xml:space="preserve">. </w:t>
      </w:r>
      <w:r w:rsidR="00FD4E2A">
        <w:t xml:space="preserve">Even if you don't really </w:t>
      </w:r>
      <w:r w:rsidR="00C149CB">
        <w:t>understand</w:t>
      </w:r>
      <w:r w:rsidR="00FD4E2A">
        <w:t xml:space="preserve"> MBI, you almost certainly</w:t>
      </w:r>
      <w:r w:rsidR="006847B5">
        <w:t xml:space="preserve"> </w:t>
      </w:r>
      <w:r w:rsidR="00C154F8">
        <w:t xml:space="preserve">know that MBI has been criticized </w:t>
      </w:r>
      <w:r w:rsidR="005D6369">
        <w:t xml:space="preserve">by Kristin Sainani and others </w:t>
      </w:r>
      <w:r w:rsidR="00C154F8">
        <w:t>for lack of a theoretical basis</w:t>
      </w:r>
      <w:r>
        <w:t xml:space="preserve"> </w:t>
      </w:r>
      <w:r w:rsidR="00C154F8">
        <w:t>an</w:t>
      </w:r>
      <w:r w:rsidR="008B7403">
        <w:t>d</w:t>
      </w:r>
      <w:r w:rsidR="00C154F8">
        <w:t xml:space="preserve"> for high error rates</w:t>
      </w:r>
      <w:r w:rsidR="006A6A8E">
        <w:t xml:space="preserve"> </w:t>
      </w:r>
      <w:r w:rsidR="00B23C4E">
        <w:fldChar w:fldCharType="begin"/>
      </w:r>
      <w:r w:rsidR="0088465A">
        <w:instrText xml:space="preserve"> ADDIN EN.CITE &lt;EndNote&gt;&lt;Cite&gt;&lt;Author&gt;Sainani&lt;/Author&gt;&lt;Year&gt;2018&lt;/Year&gt;&lt;RecNum&gt;21&lt;/RecNum&gt;&lt;DisplayText&gt;(Sainani, 2018; Sainani et al., 2019)&lt;/DisplayText&gt;&lt;record&gt;&lt;rec-number&gt;21&lt;/rec-number&gt;&lt;foreign-keys&gt;&lt;key app="EN" db-id="te9vprw9e00dz4eexzlp5sr0spdwepwzed52" timestamp="1581894474"&gt;21&lt;/key&gt;&lt;/foreign-keys&gt;&lt;ref-type name="Journal Article"&gt;17&lt;/ref-type&gt;&lt;contributors&gt;&lt;authors&gt;&lt;author&gt;Sainani, K L&lt;/author&gt;&lt;/authors&gt;&lt;/contributors&gt;&lt;titles&gt;&lt;title&gt;The problem with &amp;quot;magnitude-based inference&amp;quot;.&lt;/title&gt;&lt;secondary-title&gt;Medicine and Science in Sports and Exercise&lt;/secondary-title&gt;&lt;/titles&gt;&lt;periodical&gt;&lt;full-title&gt;Medicine and Science in Sports and Exercise&lt;/full-title&gt;&lt;abbr-1&gt;Med. Sci. Sports Exerc.&lt;/abbr-1&gt;&lt;abbr-2&gt;Med Sci Sports Exerc&lt;/abbr-2&gt;&lt;abbr-3&gt;Medicine &amp;amp; Science in Sports &amp;amp; Exercise&lt;/abbr-3&gt;&lt;/periodical&gt;&lt;pages&gt;2166-2176&lt;/pages&gt;&lt;volume&gt;50&lt;/volume&gt;&lt;dates&gt;&lt;year&gt;2018&lt;/year&gt;&lt;/dates&gt;&lt;urls&gt;&lt;/urls&gt;&lt;/record&gt;&lt;/Cite&gt;&lt;Cite&gt;&lt;Author&gt;Sainani&lt;/Author&gt;&lt;Year&gt;2019&lt;/Year&gt;&lt;RecNum&gt;23&lt;/RecNum&gt;&lt;record&gt;&lt;rec-number&gt;23&lt;/rec-number&gt;&lt;foreign-keys&gt;&lt;key app="EN" db-id="te9vprw9e00dz4eexzlp5sr0spdwepwzed52" timestamp="1581894475"&gt;23&lt;/key&gt;&lt;/foreign-keys&gt;&lt;ref-type name="Journal Article"&gt;17&lt;/ref-type&gt;&lt;contributors&gt;&lt;authors&gt;&lt;author&gt;Sainani, K L&lt;/author&gt;&lt;author&gt;Lohse, K R&lt;/author&gt;&lt;author&gt;Jones, P R&lt;/author&gt;&lt;author&gt;Vickers, A&lt;/author&gt;&lt;/authors&gt;&lt;/contributors&gt;&lt;titles&gt;&lt;title&gt;Magnitude-Based Inference is not Bayesian and is not a valid method of inference&lt;/title&gt;&lt;secondary-title&gt;Scandinavian Journal of Medicine and Science in Sports&lt;/secondary-title&gt;&lt;/titles&gt;&lt;periodical&gt;&lt;full-title&gt;Scandinavian Journal of Medicine and Science in Sports&lt;/full-title&gt;&lt;abbr-1&gt;Scand. J. Med. Sci. Sports&lt;/abbr-1&gt;&lt;abbr-2&gt;Scand J Med Sci Sports&lt;/abbr-2&gt;&lt;abbr-3&gt;Scandinavian Journal of Medicine &amp;amp; Science in Sports&lt;/abbr-3&gt;&lt;/periodical&gt;&lt;pages&gt;doi.org/10.1111/sms.13491&lt;/pages&gt;&lt;volume&gt;(in press)&lt;/volume&gt;&lt;dates&gt;&lt;year&gt;2019&lt;/year&gt;&lt;/dates&gt;&lt;urls&gt;&lt;/urls&gt;&lt;electronic-resource-num&gt;doi: 10.1111/sms.13491&lt;/electronic-resource-num&gt;&lt;/record&gt;&lt;/Cite&gt;&lt;/EndNote&gt;</w:instrText>
      </w:r>
      <w:r w:rsidR="00B23C4E">
        <w:fldChar w:fldCharType="separate"/>
      </w:r>
      <w:r w:rsidR="00B23C4E">
        <w:rPr>
          <w:noProof/>
        </w:rPr>
        <w:t>(</w:t>
      </w:r>
      <w:hyperlink w:anchor="_ENREF_15" w:tooltip="Sainani, 2018 #21" w:history="1">
        <w:r w:rsidR="00C9557E">
          <w:rPr>
            <w:noProof/>
          </w:rPr>
          <w:t>Sainani, 2018</w:t>
        </w:r>
      </w:hyperlink>
      <w:r w:rsidR="00B23C4E">
        <w:rPr>
          <w:noProof/>
        </w:rPr>
        <w:t xml:space="preserve">; </w:t>
      </w:r>
      <w:hyperlink w:anchor="_ENREF_16" w:tooltip="Sainani, 2019 #23" w:history="1">
        <w:r w:rsidR="00C9557E">
          <w:rPr>
            <w:noProof/>
          </w:rPr>
          <w:t>Sainani et al., 2019</w:t>
        </w:r>
      </w:hyperlink>
      <w:r w:rsidR="00B23C4E">
        <w:rPr>
          <w:noProof/>
        </w:rPr>
        <w:t>)</w:t>
      </w:r>
      <w:r w:rsidR="00B23C4E">
        <w:fldChar w:fldCharType="end"/>
      </w:r>
      <w:r w:rsidR="00885870">
        <w:t>, resulting in some journals banning MBI</w:t>
      </w:r>
      <w:r w:rsidR="00C154F8">
        <w:t>. I contacted the statistician Sander Greenland</w:t>
      </w:r>
      <w:r w:rsidR="006A4DDD">
        <w:t xml:space="preserve"> over a year ago</w:t>
      </w:r>
      <w:r w:rsidR="00C154F8">
        <w:t xml:space="preserve"> for help with addressing the</w:t>
      </w:r>
      <w:r w:rsidR="004378EF">
        <w:t>se</w:t>
      </w:r>
      <w:r w:rsidR="00C154F8">
        <w:t xml:space="preserve"> criticisms</w:t>
      </w:r>
      <w:r w:rsidR="00885870">
        <w:t>. I was then able to show</w:t>
      </w:r>
      <w:r w:rsidR="008B7403">
        <w:t xml:space="preserve"> that MBI does have a theoretical basis in Bayesian </w:t>
      </w:r>
      <w:r w:rsidR="008B7403">
        <w:t xml:space="preserve">statistics, </w:t>
      </w:r>
      <w:r w:rsidR="00D64BBE">
        <w:t>to the extent that</w:t>
      </w:r>
      <w:r w:rsidR="008B7403">
        <w:t xml:space="preserve"> the probabilistic assertions in MBI about the magnitude of the true effect (</w:t>
      </w:r>
      <w:r w:rsidR="008B7403" w:rsidRPr="00FD4E2A">
        <w:rPr>
          <w:i/>
        </w:rPr>
        <w:t xml:space="preserve">possibly beneficial, </w:t>
      </w:r>
      <w:r w:rsidR="00DA1A31">
        <w:rPr>
          <w:i/>
        </w:rPr>
        <w:t xml:space="preserve">very </w:t>
      </w:r>
      <w:r w:rsidR="008B7403" w:rsidRPr="00FD4E2A">
        <w:rPr>
          <w:i/>
        </w:rPr>
        <w:t xml:space="preserve">likely </w:t>
      </w:r>
      <w:r w:rsidR="00DA1A31">
        <w:rPr>
          <w:i/>
        </w:rPr>
        <w:t>increased, likely trivial</w:t>
      </w:r>
      <w:r w:rsidR="000851AA">
        <w:t xml:space="preserve">, and so on) are practically the same as those from a semi-Bayesian analysis with a realistic, proper, weakly informative prior </w:t>
      </w:r>
      <w:r w:rsidR="00B23C4E">
        <w:fldChar w:fldCharType="begin">
          <w:fldData xml:space="preserve">PEVuZE5vdGU+PENpdGU+PEF1dGhvcj5Ib3BraW5zPC9BdXRob3I+PFllYXI+MjAxOTwvWWVhcj48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</w:fldData>
        </w:fldChar>
      </w:r>
      <w:r w:rsidR="0088465A">
        <w:instrText xml:space="preserve"> ADDIN EN.CITE </w:instrText>
      </w:r>
      <w:r w:rsidR="0088465A">
        <w:fldChar w:fldCharType="begin">
          <w:fldData xml:space="preserve">PEVuZE5vdGU+PENpdGU+PEF1dGhvcj5Ib3BraW5zPC9BdXRob3I+PFllYXI+MjAxOTwvWWVhcj48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</w:fldData>
        </w:fldChar>
      </w:r>
      <w:r w:rsidR="0088465A">
        <w:instrText xml:space="preserve"> ADDIN EN.CITE.DATA </w:instrText>
      </w:r>
      <w:r w:rsidR="0088465A">
        <w:fldChar w:fldCharType="end"/>
      </w:r>
      <w:r w:rsidR="00B23C4E">
        <w:fldChar w:fldCharType="separate"/>
      </w:r>
      <w:r w:rsidR="00BD0740">
        <w:rPr>
          <w:noProof/>
        </w:rPr>
        <w:t>(</w:t>
      </w:r>
      <w:hyperlink w:anchor="_ENREF_7" w:tooltip="Hopkins, 2019 #13" w:history="1">
        <w:r w:rsidR="00C9557E">
          <w:rPr>
            <w:noProof/>
          </w:rPr>
          <w:t>Hopkins, 2019a</w:t>
        </w:r>
      </w:hyperlink>
      <w:r w:rsidR="00BD0740">
        <w:rPr>
          <w:noProof/>
        </w:rPr>
        <w:t xml:space="preserve">, </w:t>
      </w:r>
      <w:hyperlink w:anchor="_ENREF_8" w:tooltip="Hopkins, 2019 #12" w:history="1">
        <w:r w:rsidR="00C9557E">
          <w:rPr>
            <w:noProof/>
          </w:rPr>
          <w:t>2019b</w:t>
        </w:r>
      </w:hyperlink>
      <w:r w:rsidR="00BD0740">
        <w:rPr>
          <w:noProof/>
        </w:rPr>
        <w:t xml:space="preserve">; </w:t>
      </w:r>
      <w:hyperlink w:anchor="_ENREF_14" w:tooltip="Mengersen, 2016 #32" w:history="1">
        <w:r w:rsidR="00C9557E">
          <w:rPr>
            <w:noProof/>
          </w:rPr>
          <w:t>Mengersen et al., 2016</w:t>
        </w:r>
      </w:hyperlink>
      <w:bookmarkStart w:id="1" w:name="_GoBack"/>
      <w:bookmarkEnd w:id="1"/>
      <w:r w:rsidR="00BD0740">
        <w:rPr>
          <w:noProof/>
        </w:rPr>
        <w:t>)</w:t>
      </w:r>
      <w:r w:rsidR="00B23C4E">
        <w:fldChar w:fldCharType="end"/>
      </w:r>
      <w:r w:rsidR="000851AA">
        <w:t>.</w:t>
      </w:r>
      <w:r w:rsidR="00885870">
        <w:t xml:space="preserve"> </w:t>
      </w:r>
      <w:r w:rsidR="004378EF">
        <w:t>Alan Batterham and I had already shown that the error rates</w:t>
      </w:r>
      <w:r w:rsidR="00E67FC4">
        <w:t xml:space="preserve">, defined as </w:t>
      </w:r>
      <w:r w:rsidR="008D7A6D">
        <w:t>making wrong conclusions about substantial and trivial magnitudes,</w:t>
      </w:r>
      <w:r w:rsidR="00E67FC4">
        <w:t xml:space="preserve"> </w:t>
      </w:r>
      <w:r w:rsidR="004378EF">
        <w:t>were generally lower than with null-hypothesis significance testing</w:t>
      </w:r>
      <w:r w:rsidR="00EC12BD">
        <w:t>,</w:t>
      </w:r>
      <w:r w:rsidR="004378EF">
        <w:t xml:space="preserve"> and often much lower</w:t>
      </w:r>
      <w:r w:rsidR="00AC059B">
        <w:t xml:space="preserve"> </w:t>
      </w:r>
      <w:r w:rsidR="00B23C4E">
        <w:fldChar w:fldCharType="begin"/>
      </w:r>
      <w:r w:rsidR="0088465A">
        <w:instrText xml:space="preserve"> ADDIN EN.CITE &lt;EndNote&gt;&lt;Cite&gt;&lt;Author&gt;Hopkins&lt;/Author&gt;&lt;Year&gt;2016&lt;/Year&gt;&lt;RecNum&gt;14&lt;/RecNum&gt;&lt;DisplayText&gt;(Hopkins &amp;amp; Batterham, 2016)&lt;/DisplayText&gt;&lt;record&gt;&lt;rec-number&gt;14&lt;/rec-number&gt;&lt;foreign-keys&gt;&lt;key app="EN" db-id="te9vprw9e00dz4eexzlp5sr0spdwepwzed52" timestamp="1581894417"&gt;14&lt;/key&gt;&lt;/foreign-keys&gt;&lt;ref-type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Medicine&lt;/secondary-title&gt;&lt;/titles&gt;&lt;periodical&gt;&lt;full-title&gt;Sports Medicine&lt;/full-title&gt;&lt;abbr-1&gt;Sports Med.&lt;/abbr-1&gt;&lt;abbr-2&gt;Sports Med&lt;/abbr-2&gt;&lt;/periodical&gt;&lt;pages&gt;1563-1573&lt;/pages&gt;&lt;volume&gt;46&lt;/volume&gt;&lt;dates&gt;&lt;year&gt;2016&lt;/year&gt;&lt;/dates&gt;&lt;urls&gt;&lt;/urls&gt;&lt;/record&gt;&lt;/Cite&gt;&lt;/EndNote&gt;</w:instrText>
      </w:r>
      <w:r w:rsidR="00B23C4E">
        <w:fldChar w:fldCharType="separate"/>
      </w:r>
      <w:r w:rsidR="00B23C4E">
        <w:rPr>
          <w:noProof/>
        </w:rPr>
        <w:t>(</w:t>
      </w:r>
      <w:hyperlink w:anchor="_ENREF_10" w:tooltip="Hopkins, 2016 #14" w:history="1">
        <w:r w:rsidR="00C9557E">
          <w:rPr>
            <w:noProof/>
          </w:rPr>
          <w:t>Hopkins &amp; Batterham, 2016</w:t>
        </w:r>
      </w:hyperlink>
      <w:r w:rsidR="00B23C4E">
        <w:rPr>
          <w:noProof/>
        </w:rPr>
        <w:t>)</w:t>
      </w:r>
      <w:r w:rsidR="00B23C4E">
        <w:fldChar w:fldCharType="end"/>
      </w:r>
      <w:r w:rsidR="00AC059B">
        <w:t>.</w:t>
      </w:r>
    </w:p>
    <w:p w14:paraId="6B34EE66" w14:textId="3E5C299C" w:rsidR="005D6369" w:rsidRDefault="004378EF" w:rsidP="006A4DDD">
      <w:r>
        <w:t>Greenland nevertheless suggested</w:t>
      </w:r>
      <w:r w:rsidR="00306460">
        <w:t xml:space="preserve"> that the decision process in MBI should be </w:t>
      </w:r>
      <w:r w:rsidR="006A4DDD">
        <w:t>formulated as hypothesis tests, since</w:t>
      </w:r>
      <w:r w:rsidR="00EC12BD">
        <w:t xml:space="preserve"> some </w:t>
      </w:r>
      <w:r w:rsidR="006A4DDD">
        <w:t>error rates would be transparently well-defined by such</w:t>
      </w:r>
      <w:r w:rsidR="00306460">
        <w:t xml:space="preserve"> </w:t>
      </w:r>
      <w:r w:rsidR="006A4DDD">
        <w:t>tests, and sta</w:t>
      </w:r>
      <w:r w:rsidR="0081105D">
        <w:t>ti</w:t>
      </w:r>
      <w:r w:rsidR="006A4DDD">
        <w:t>sticians of the</w:t>
      </w:r>
      <w:r w:rsidR="00A252AD">
        <w:t xml:space="preserve"> traditional</w:t>
      </w:r>
      <w:r w:rsidR="006A4DDD">
        <w:t xml:space="preserve"> frequentist persuasion would</w:t>
      </w:r>
      <w:r w:rsidR="0081105D">
        <w:t xml:space="preserve"> then</w:t>
      </w:r>
      <w:r w:rsidR="006A4DDD">
        <w:t xml:space="preserve"> be more likely to accept </w:t>
      </w:r>
      <w:r w:rsidR="0081105D">
        <w:t xml:space="preserve">MBI as a useful tool. He also suggested removing </w:t>
      </w:r>
      <w:r w:rsidR="0081105D" w:rsidRPr="00A252AD">
        <w:rPr>
          <w:i/>
        </w:rPr>
        <w:t>inference</w:t>
      </w:r>
      <w:r w:rsidR="0081105D">
        <w:t xml:space="preserve"> from the name of the method, because he believes</w:t>
      </w:r>
      <w:r w:rsidR="00A252AD">
        <w:t xml:space="preserve"> that this word</w:t>
      </w:r>
      <w:r w:rsidR="0081105D">
        <w:t xml:space="preserve"> should be reserved for making conclusions that take into account</w:t>
      </w:r>
      <w:r w:rsidR="00DA2604">
        <w:t xml:space="preserve"> not just sampling uncertainty</w:t>
      </w:r>
      <w:r w:rsidR="0081105D">
        <w:t xml:space="preserve"> </w:t>
      </w:r>
      <w:r w:rsidR="00DA2604">
        <w:t xml:space="preserve">but </w:t>
      </w:r>
      <w:r w:rsidR="0081105D">
        <w:t>all the uncertainties in a study</w:t>
      </w:r>
      <w:r w:rsidR="00DA2604">
        <w:t xml:space="preserve">, including </w:t>
      </w:r>
      <w:r w:rsidR="00516453">
        <w:t>representativeness of the sample</w:t>
      </w:r>
      <w:r w:rsidR="00DA2604">
        <w:t>, validity of the measures,</w:t>
      </w:r>
      <w:r w:rsidR="00516453">
        <w:t xml:space="preserve"> and accuracy of the statistical model used to estimate the magnitude of the effect. </w:t>
      </w:r>
      <w:r w:rsidR="0081105D">
        <w:t>I therefore opted to rename MBI as m</w:t>
      </w:r>
      <w:r w:rsidR="00A83094">
        <w:t xml:space="preserve">agnitude-based decisions </w:t>
      </w:r>
      <w:r w:rsidR="00B23C4E">
        <w:fldChar w:fldCharType="begin"/>
      </w:r>
      <w:r w:rsidR="0088465A">
        <w:instrText xml:space="preserve"> ADDIN EN.CITE &lt;EndNote&gt;&lt;Cite&gt;&lt;Author&gt;Hopkins&lt;/Author&gt;&lt;Year&gt;2019&lt;/Year&gt;&lt;RecNum&gt;13&lt;/RecNum&gt;&lt;DisplayText&gt;(Hopkins, 2019a)&lt;/DisplayText&gt;&lt;record&gt;&lt;rec-number&gt;13&lt;/rec-number&gt;&lt;foreign-keys&gt;&lt;key app="EN" db-id="te9vprw9e00dz4eexzlp5sr0spdwepwzed52" timestamp="1581894375"&gt;13&lt;/key&gt;&lt;/foreign-keys&gt;&lt;ref-type name="Journal Article"&gt;17&lt;/ref-type&gt;&lt;contributors&gt;&lt;authors&gt;&lt;author&gt;Hopkins, W G&lt;/author&gt;&lt;/authors&gt;&lt;/contributors&gt;&lt;titles&gt;&lt;title&gt;Magnitude-based decisions&lt;/title&gt;&lt;secondary-title&gt;Sportscience&lt;/secondary-title&gt;&lt;/titles&gt;&lt;pages&gt;i-iii&lt;/pages&gt;&lt;volume&gt;23&lt;/volume&gt;&lt;dates&gt;&lt;year&gt;2019&lt;/year&gt;&lt;/dates&gt;&lt;urls&gt;&lt;/urls&gt;&lt;/record&gt;&lt;/Cite&gt;&lt;/EndNote&gt;</w:instrText>
      </w:r>
      <w:r w:rsidR="00B23C4E">
        <w:fldChar w:fldCharType="separate"/>
      </w:r>
      <w:r w:rsidR="00B23C4E">
        <w:rPr>
          <w:noProof/>
        </w:rPr>
        <w:t>(</w:t>
      </w:r>
      <w:hyperlink w:anchor="_ENREF_7" w:tooltip="Hopkins, 2019 #13" w:history="1">
        <w:r w:rsidR="00C9557E">
          <w:rPr>
            <w:noProof/>
          </w:rPr>
          <w:t>Hopkins, 2019a</w:t>
        </w:r>
      </w:hyperlink>
      <w:r w:rsidR="00B23C4E">
        <w:rPr>
          <w:noProof/>
        </w:rPr>
        <w:t>)</w:t>
      </w:r>
      <w:r w:rsidR="00B23C4E">
        <w:fldChar w:fldCharType="end"/>
      </w:r>
      <w:r w:rsidR="0081105D">
        <w:t>, and I contacted Alan Batterham and</w:t>
      </w:r>
      <w:r w:rsidR="00FD4E2A">
        <w:t xml:space="preserve"> psychologist-statistician Daniel La</w:t>
      </w:r>
      <w:r w:rsidR="0081105D">
        <w:t>kens for hel</w:t>
      </w:r>
      <w:r w:rsidR="00EC12BD">
        <w:t>p with the hypothesis tests that</w:t>
      </w:r>
      <w:r w:rsidR="0081105D">
        <w:t xml:space="preserve"> underlie MBD</w:t>
      </w:r>
      <w:r w:rsidR="00667C9B">
        <w:t xml:space="preserve">. </w:t>
      </w:r>
    </w:p>
    <w:p w14:paraId="0F86BDE8" w14:textId="6E861424" w:rsidR="002E0CA6" w:rsidRDefault="005D6369" w:rsidP="006A4DDD">
      <w:r>
        <w:t xml:space="preserve">By July last year </w:t>
      </w:r>
      <w:r w:rsidR="00A252AD">
        <w:t>I had finished a first draft of the</w:t>
      </w:r>
      <w:r>
        <w:t xml:space="preserve"> accompanying</w:t>
      </w:r>
      <w:r w:rsidR="00A252AD">
        <w:t xml:space="preserve"> </w:t>
      </w:r>
      <w:hyperlink r:id="rId27" w:history="1">
        <w:r w:rsidR="00225FF5" w:rsidRPr="006A6A8E">
          <w:rPr>
            <w:rStyle w:val="Hyperlink"/>
            <w:noProof w:val="0"/>
          </w:rPr>
          <w:t>article</w:t>
        </w:r>
      </w:hyperlink>
      <w:r>
        <w:t xml:space="preserve">, </w:t>
      </w:r>
      <w:r w:rsidR="00A252AD">
        <w:t>when Alan and I were contacted out of the blue by a retired math</w:t>
      </w:r>
      <w:r w:rsidR="00D64BBE">
        <w:t>ematic</w:t>
      </w:r>
      <w:r w:rsidR="00A252AD">
        <w:t xml:space="preserve">s </w:t>
      </w:r>
      <w:r>
        <w:t>professor</w:t>
      </w:r>
      <w:r w:rsidR="00EC12BD">
        <w:t xml:space="preserve"> named</w:t>
      </w:r>
      <w:r w:rsidR="003A35A9">
        <w:t xml:space="preserve"> Janet Aisbett. She</w:t>
      </w:r>
      <w:r w:rsidR="00A252AD">
        <w:t xml:space="preserve"> had independently shown that MBD is equival</w:t>
      </w:r>
      <w:r>
        <w:t>ent to several hypothesis tests</w:t>
      </w:r>
      <w:r w:rsidR="003A35A9">
        <w:t xml:space="preserve"> and had</w:t>
      </w:r>
      <w:r w:rsidR="00A252AD">
        <w:t xml:space="preserve"> also written a first </w:t>
      </w:r>
      <w:r w:rsidR="00A252AD">
        <w:lastRenderedPageBreak/>
        <w:t>draft of an article intended</w:t>
      </w:r>
      <w:r>
        <w:t xml:space="preserve"> for a statistical journal. Janet</w:t>
      </w:r>
      <w:r w:rsidR="00AC059B">
        <w:t xml:space="preserve"> next</w:t>
      </w:r>
      <w:r>
        <w:t xml:space="preserve"> contacted Sander Greenland for feedback, and as a result he, Janet, Daniel, Alan, Kristin and I </w:t>
      </w:r>
      <w:r w:rsidR="00D64BBE">
        <w:t xml:space="preserve">have been exchanging emails in </w:t>
      </w:r>
      <w:r w:rsidR="00F95BFD">
        <w:t>a futile</w:t>
      </w:r>
      <w:r w:rsidR="00D64BBE">
        <w:t xml:space="preserve"> attempt to reach a consensus about MBD. </w:t>
      </w:r>
      <w:r w:rsidR="00CF1A1B">
        <w:t xml:space="preserve">The </w:t>
      </w:r>
      <w:r w:rsidR="008868C2">
        <w:t>article</w:t>
      </w:r>
      <w:r w:rsidR="00CF1A1B">
        <w:t xml:space="preserve"> </w:t>
      </w:r>
      <w:r w:rsidR="00C60F9B">
        <w:t xml:space="preserve">submitted </w:t>
      </w:r>
      <w:r w:rsidR="00CF1A1B">
        <w:t xml:space="preserve">by Aisbett et al. </w:t>
      </w:r>
      <w:r w:rsidR="007002D5">
        <w:fldChar w:fldCharType="begin"/>
      </w:r>
      <w:r w:rsidR="007002D5">
        <w:instrText xml:space="preserve"> ADDIN EN.CITE &lt;EndNote&gt;&lt;Cite ExcludeAuth="1"&gt;&lt;Author&gt;Aisbett&lt;/Author&gt;&lt;Year&gt;2020&lt;/Year&gt;&lt;RecNum&gt;34&lt;/RecNum&gt;&lt;DisplayText&gt;(2020)&lt;/DisplayText&gt;&lt;record&gt;&lt;rec-number&gt;34&lt;/rec-number&gt;&lt;foreign-keys&gt;&lt;key app="EN" db-id="te9vprw9e00dz4eexzlp5sr0spdwepwzed52" timestamp="1589583243"&gt;34&lt;/key&gt;&lt;/foreign-keys&gt;&lt;ref-type name="Journal Article"&gt;17&lt;/ref-type&gt;&lt;contributors&gt;&lt;authors&gt;&lt;author&gt;Aisbett, J&lt;/author&gt;&lt;author&gt;Lakens, Daniël&lt;/author&gt;&lt;author&gt;Sainani, K L&lt;/author&gt;&lt;/authors&gt;&lt;/contributors&gt;&lt;titles&gt;&lt;title&gt;Magnitude based inference in relation to one-sided hypotheses testing procedures&lt;/title&gt;&lt;secondary-title&gt;SportRxiv&lt;/secondary-title&gt;&lt;/titles&gt;&lt;pages&gt;https://osf.io/preprints/sportrxiv/pn9s3/&lt;/pages&gt;&lt;dates&gt;&lt;year&gt;2020&lt;/year&gt;&lt;/dates&gt;&lt;urls&gt;&lt;/urls&gt;&lt;/record&gt;&lt;/Cite&gt;&lt;/EndNote&gt;</w:instrText>
      </w:r>
      <w:r w:rsidR="007002D5">
        <w:fldChar w:fldCharType="separate"/>
      </w:r>
      <w:r w:rsidR="007002D5">
        <w:rPr>
          <w:noProof/>
        </w:rPr>
        <w:t>(</w:t>
      </w:r>
      <w:hyperlink w:anchor="_ENREF_2" w:tooltip="Aisbett, 2020 #34" w:history="1">
        <w:r w:rsidR="00C9557E">
          <w:rPr>
            <w:noProof/>
          </w:rPr>
          <w:t>2020</w:t>
        </w:r>
      </w:hyperlink>
      <w:r w:rsidR="007002D5">
        <w:rPr>
          <w:noProof/>
        </w:rPr>
        <w:t>)</w:t>
      </w:r>
      <w:r w:rsidR="007002D5">
        <w:fldChar w:fldCharType="end"/>
      </w:r>
      <w:r w:rsidR="008868C2">
        <w:t xml:space="preserve"> includes recommendations to drop the Bayesian interpretation, </w:t>
      </w:r>
      <w:r w:rsidR="00725A21">
        <w:t xml:space="preserve">drop </w:t>
      </w:r>
      <w:r w:rsidR="008868C2">
        <w:t xml:space="preserve">multiple alpha levels, and </w:t>
      </w:r>
      <w:r w:rsidR="00725A21">
        <w:t xml:space="preserve">drop </w:t>
      </w:r>
      <w:r w:rsidR="008868C2">
        <w:t>the MBD method of sample-size estimation</w:t>
      </w:r>
      <w:r w:rsidR="000E00DA">
        <w:t xml:space="preserve">. I can't agree with these recommendations. </w:t>
      </w:r>
      <w:r w:rsidR="006A5904">
        <w:t xml:space="preserve"> I also think that MBD should be presented in a deservedly more positive way, as a </w:t>
      </w:r>
      <w:r w:rsidR="00223F64">
        <w:t>valuable inferential tool.</w:t>
      </w:r>
    </w:p>
    <w:p w14:paraId="05066740" w14:textId="3BEDBE22" w:rsidR="000B4566" w:rsidRDefault="00667C9B" w:rsidP="006A4DDD">
      <w:r>
        <w:t>The</w:t>
      </w:r>
      <w:r w:rsidR="008868C2">
        <w:t xml:space="preserve">re </w:t>
      </w:r>
      <w:r w:rsidR="008868C2" w:rsidRPr="003514A6">
        <w:rPr>
          <w:i/>
        </w:rPr>
        <w:t>is</w:t>
      </w:r>
      <w:r w:rsidR="008868C2">
        <w:t xml:space="preserve"> agreement on the</w:t>
      </w:r>
      <w:r>
        <w:t xml:space="preserve"> big picture</w:t>
      </w:r>
      <w:r w:rsidR="008868C2">
        <w:t>,</w:t>
      </w:r>
      <w:r>
        <w:t xml:space="preserve"> that MBD is equivalent to </w:t>
      </w:r>
      <w:r w:rsidR="00AA1C2D">
        <w:t>several hypothesis tests</w:t>
      </w:r>
      <w:r w:rsidR="00DA2604">
        <w:t xml:space="preserve"> about substantial and trivial magnitudes</w:t>
      </w:r>
      <w:r w:rsidR="002E0CA6">
        <w:t xml:space="preserve">. </w:t>
      </w:r>
      <w:r w:rsidR="00637090">
        <w:t xml:space="preserve">The tests define acceptable Type-2 (false-negative or </w:t>
      </w:r>
      <w:r w:rsidR="00261A75">
        <w:t>failed</w:t>
      </w:r>
      <w:r w:rsidR="00637090">
        <w:t xml:space="preserve">-discovery) error rates, regardless of sample size. The Type-1 (false-positive or false discovery) error rates are not controlled, and in the clinical version of MBD they are sometimes </w:t>
      </w:r>
      <w:r w:rsidR="003F5AED">
        <w:t>higher</w:t>
      </w:r>
      <w:r w:rsidR="00637090">
        <w:t xml:space="preserve"> </w:t>
      </w:r>
      <w:r w:rsidR="003F5AED">
        <w:t xml:space="preserve">and </w:t>
      </w:r>
      <w:r w:rsidR="00617317">
        <w:t xml:space="preserve">often </w:t>
      </w:r>
      <w:r w:rsidR="003F5AED">
        <w:t xml:space="preserve">lower </w:t>
      </w:r>
      <w:r w:rsidR="00637090">
        <w:t>than those of classic null-hypothesis significance testing</w:t>
      </w:r>
      <w:r w:rsidR="00F11D13">
        <w:t xml:space="preserve"> (NHST), </w:t>
      </w:r>
      <w:r w:rsidR="00F13E16">
        <w:t>depending on sample size</w:t>
      </w:r>
      <w:r w:rsidR="00714D90">
        <w:t xml:space="preserve"> and true effect</w:t>
      </w:r>
      <w:r w:rsidR="00F13E16">
        <w:t>. B</w:t>
      </w:r>
      <w:r w:rsidR="00F11D13">
        <w:t>ut the effects are presented with probabilistic terms that</w:t>
      </w:r>
      <w:r w:rsidR="001128DB">
        <w:t xml:space="preserve"> properly</w:t>
      </w:r>
      <w:r w:rsidR="00F11D13">
        <w:t xml:space="preserve"> reflect the level of evidence for benefit. </w:t>
      </w:r>
      <w:r w:rsidR="000B4566">
        <w:t xml:space="preserve">Rejection of at least one hypothesis represents a publishable quantum </w:t>
      </w:r>
      <w:r w:rsidR="003519CC">
        <w:t>of</w:t>
      </w:r>
      <w:r w:rsidR="000B4566">
        <w:t xml:space="preserve"> evidence about the magnitude of an effect, and there is no substantial publication bias with the sometimes u</w:t>
      </w:r>
      <w:r w:rsidR="00F13E16">
        <w:t>navoidably</w:t>
      </w:r>
      <w:r w:rsidR="000B4566">
        <w:t xml:space="preserve"> small sample sizes in sport research.</w:t>
      </w:r>
      <w:r w:rsidR="003519CC">
        <w:t xml:space="preserve"> In short, MBD </w:t>
      </w:r>
      <w:r w:rsidR="00E95FEB">
        <w:t xml:space="preserve">has a valid frequentist basis and </w:t>
      </w:r>
      <w:r w:rsidR="003519CC">
        <w:t xml:space="preserve">provides an avenue for researchers to publish </w:t>
      </w:r>
      <w:r w:rsidR="00AB45E6">
        <w:t>such</w:t>
      </w:r>
      <w:r w:rsidR="003519CC">
        <w:t xml:space="preserve"> studies withou</w:t>
      </w:r>
      <w:r w:rsidR="00F13E16">
        <w:t xml:space="preserve">t compromising the literature. </w:t>
      </w:r>
      <w:r w:rsidR="00714D90">
        <w:t>In fact</w:t>
      </w:r>
      <w:r w:rsidR="003519CC">
        <w:t xml:space="preserve">, MBD </w:t>
      </w:r>
      <w:r w:rsidR="003519CC" w:rsidRPr="005D1849">
        <w:rPr>
          <w:i/>
        </w:rPr>
        <w:t>benefits</w:t>
      </w:r>
      <w:r w:rsidR="003519CC">
        <w:t xml:space="preserve"> the literature, because those studies can contribute to meta-analyses.</w:t>
      </w:r>
      <w:r w:rsidR="00E95FEB" w:rsidDel="0072407D">
        <w:t xml:space="preserve"> </w:t>
      </w:r>
    </w:p>
    <w:p w14:paraId="1ED2A4AF" w14:textId="113BAFCC" w:rsidR="00C91B91" w:rsidRDefault="000B4566" w:rsidP="006A4DDD">
      <w:r>
        <w:t xml:space="preserve">The way MBD works is </w:t>
      </w:r>
      <w:r w:rsidR="00EF088C">
        <w:t>similar to</w:t>
      </w:r>
      <w:r>
        <w:t xml:space="preserve"> that of</w:t>
      </w:r>
      <w:r w:rsidR="002E0CA6">
        <w:t xml:space="preserve"> </w:t>
      </w:r>
      <w:r w:rsidR="004751D1">
        <w:t>NHST</w:t>
      </w:r>
      <w:r w:rsidR="00EF088C">
        <w:t xml:space="preserve">, </w:t>
      </w:r>
      <w:r w:rsidR="0049189F">
        <w:t>but</w:t>
      </w:r>
      <w:r w:rsidR="00EF088C">
        <w:t xml:space="preserve"> </w:t>
      </w:r>
      <w:r w:rsidR="002A7165">
        <w:t xml:space="preserve">an improvement </w:t>
      </w:r>
      <w:r w:rsidR="00EF088C">
        <w:t>in several respects.</w:t>
      </w:r>
      <w:r w:rsidR="008368E0">
        <w:t xml:space="preserve"> </w:t>
      </w:r>
      <w:r w:rsidR="002E0CA6">
        <w:t>NHST is all about testing to see if</w:t>
      </w:r>
      <w:r w:rsidR="008368E0">
        <w:t xml:space="preserve"> the true effect could be null or </w:t>
      </w:r>
      <w:r w:rsidR="002E0CA6">
        <w:t>zero. You get a probability (p) value for that test, and if the p value is low enough (</w:t>
      </w:r>
      <w:r w:rsidR="008368E0">
        <w:t xml:space="preserve">usually </w:t>
      </w:r>
      <w:r w:rsidR="002E0CA6">
        <w:t>&lt;0.05), you reject the hyp</w:t>
      </w:r>
      <w:r w:rsidR="00264561">
        <w:t>othesis that the effect is null</w:t>
      </w:r>
      <w:r w:rsidR="00E94434">
        <w:t>;</w:t>
      </w:r>
      <w:r w:rsidR="00264561">
        <w:t xml:space="preserve"> </w:t>
      </w:r>
      <w:r w:rsidR="004145F5">
        <w:t>you</w:t>
      </w:r>
      <w:r w:rsidR="002E0CA6">
        <w:t xml:space="preserve"> </w:t>
      </w:r>
      <w:r w:rsidR="004145F5">
        <w:t xml:space="preserve">thereby </w:t>
      </w:r>
      <w:r w:rsidR="002E0CA6">
        <w:t>decide that the effect is</w:t>
      </w:r>
      <w:r w:rsidR="00AA1C2D">
        <w:t xml:space="preserve"> not</w:t>
      </w:r>
      <w:r w:rsidR="002E0CA6">
        <w:t xml:space="preserve"> null</w:t>
      </w:r>
      <w:r w:rsidR="0049189F">
        <w:t xml:space="preserve">, and you say the effect is </w:t>
      </w:r>
      <w:r w:rsidR="0049189F" w:rsidRPr="008368E0">
        <w:rPr>
          <w:i/>
        </w:rPr>
        <w:t>statistically significant</w:t>
      </w:r>
      <w:r w:rsidR="002E0CA6">
        <w:t xml:space="preserve">. </w:t>
      </w:r>
      <w:r w:rsidR="0049189F">
        <w:t>MBD</w:t>
      </w:r>
      <w:r w:rsidR="008368E0">
        <w:t>, in contrast,</w:t>
      </w:r>
      <w:r w:rsidR="0049189F">
        <w:t xml:space="preserve"> is all about testing to see if the effect could be </w:t>
      </w:r>
      <w:r w:rsidR="0049189F" w:rsidRPr="00264561">
        <w:rPr>
          <w:i/>
        </w:rPr>
        <w:t>substantial</w:t>
      </w:r>
      <w:r w:rsidR="0049189F">
        <w:t xml:space="preserve"> rather than </w:t>
      </w:r>
      <w:r w:rsidR="00C91B91">
        <w:t xml:space="preserve">null. </w:t>
      </w:r>
      <w:r w:rsidR="00AC059B">
        <w:t>Rejection of the</w:t>
      </w:r>
      <w:r w:rsidR="00C91B91">
        <w:t xml:space="preserve"> hypothesis that the effect is substantial of a given sign results in the decision that the effect is not substantial of that sign</w:t>
      </w:r>
      <w:r w:rsidR="00264561">
        <w:t xml:space="preserve">, and you say the effect is </w:t>
      </w:r>
      <w:r w:rsidR="00264561" w:rsidRPr="00AC059B">
        <w:rPr>
          <w:i/>
        </w:rPr>
        <w:t>clear</w:t>
      </w:r>
      <w:r w:rsidR="00264561">
        <w:t xml:space="preserve"> rather than significant</w:t>
      </w:r>
      <w:r w:rsidR="002F1347">
        <w:t xml:space="preserve"> (but </w:t>
      </w:r>
      <w:r w:rsidR="00DD2935">
        <w:t xml:space="preserve">see </w:t>
      </w:r>
      <w:hyperlink w:anchor="clear" w:history="1">
        <w:r w:rsidR="002F1347" w:rsidRPr="002F1347">
          <w:rPr>
            <w:rStyle w:val="Hyperlink"/>
            <w:noProof w:val="0"/>
          </w:rPr>
          <w:t>the end of this item</w:t>
        </w:r>
      </w:hyperlink>
      <w:r w:rsidR="002F1347">
        <w:t xml:space="preserve"> </w:t>
      </w:r>
      <w:r w:rsidR="00DD2935">
        <w:t xml:space="preserve">for advice </w:t>
      </w:r>
      <w:r w:rsidR="003365BC">
        <w:t>when</w:t>
      </w:r>
      <w:r w:rsidR="00E95FEB">
        <w:t xml:space="preserve"> </w:t>
      </w:r>
      <w:r w:rsidR="00DD2935">
        <w:t>applying</w:t>
      </w:r>
      <w:r w:rsidR="002F1347">
        <w:t xml:space="preserve"> </w:t>
      </w:r>
      <w:r w:rsidR="002F1347" w:rsidRPr="002F1347">
        <w:rPr>
          <w:i/>
        </w:rPr>
        <w:t>clear</w:t>
      </w:r>
      <w:r w:rsidR="00E95FEB">
        <w:t xml:space="preserve"> to </w:t>
      </w:r>
      <w:r w:rsidR="00BE6BA7">
        <w:t xml:space="preserve">magnitudes rather than </w:t>
      </w:r>
      <w:r w:rsidR="00E95FEB">
        <w:t>effects</w:t>
      </w:r>
      <w:r w:rsidR="002F1347">
        <w:t>)</w:t>
      </w:r>
      <w:r w:rsidR="00264561">
        <w:t xml:space="preserve">. </w:t>
      </w:r>
      <w:r w:rsidR="00DA2604">
        <w:t>Importantly, t</w:t>
      </w:r>
      <w:r w:rsidR="00C91B91">
        <w:t xml:space="preserve">he p </w:t>
      </w:r>
      <w:r w:rsidR="00C91B91">
        <w:t xml:space="preserve">value for the </w:t>
      </w:r>
      <w:r w:rsidR="00DA2604">
        <w:t xml:space="preserve">test of a substantial magnitude </w:t>
      </w:r>
      <w:r w:rsidR="00C91B91">
        <w:t xml:space="preserve">is the same as the MBD </w:t>
      </w:r>
      <w:r w:rsidR="00264561">
        <w:t xml:space="preserve">chances (expressed as a </w:t>
      </w:r>
      <w:r w:rsidR="00C91B91">
        <w:t>probability</w:t>
      </w:r>
      <w:r w:rsidR="00264561">
        <w:t>)</w:t>
      </w:r>
      <w:r w:rsidR="00C91B91">
        <w:t xml:space="preserve"> that the </w:t>
      </w:r>
      <w:r w:rsidR="00264561">
        <w:t xml:space="preserve">true </w:t>
      </w:r>
      <w:r w:rsidR="00C91B91">
        <w:t xml:space="preserve">effect is substantial: beneficial or harmful for clinically or practically important effects resulting in consideration for implementation of a treatment, or substantially positive or negative for non-clinical effects, such as a </w:t>
      </w:r>
      <w:r w:rsidR="00576D7F">
        <w:t xml:space="preserve">mean </w:t>
      </w:r>
      <w:r w:rsidR="00C91B91">
        <w:t xml:space="preserve">difference between males and females. </w:t>
      </w:r>
      <w:r w:rsidR="00264561">
        <w:t>The p-value threshold is 0.005 for the hypothesis of harm, 0.25 for the hypothesis of benefit, and 0.05 each for the hypotheses of substantial positive and negative.</w:t>
      </w:r>
    </w:p>
    <w:p w14:paraId="7D3B5966" w14:textId="77777777" w:rsidR="00E94434" w:rsidRDefault="000D2CCD" w:rsidP="006A4DDD">
      <w:r>
        <w:t xml:space="preserve">Notice that NHST has only one hypothesis to test, whereas MBD has two. In NHST, failure to reject the null hypothesis results in declaration of a statistically </w:t>
      </w:r>
      <w:r w:rsidRPr="00BC7226">
        <w:rPr>
          <w:i/>
        </w:rPr>
        <w:t>non-significant</w:t>
      </w:r>
      <w:r>
        <w:t xml:space="preserve"> effect</w:t>
      </w:r>
      <w:r w:rsidR="006E0924">
        <w:t>. I</w:t>
      </w:r>
      <w:r w:rsidR="00AA1C2D">
        <w:t xml:space="preserve">n MBD, </w:t>
      </w:r>
      <w:r>
        <w:t xml:space="preserve">failure to reject </w:t>
      </w:r>
      <w:r w:rsidRPr="000D2CCD">
        <w:rPr>
          <w:i/>
        </w:rPr>
        <w:t>both</w:t>
      </w:r>
      <w:r>
        <w:t xml:space="preserve"> hypotheses (harm and benefit, or substantially positive and negative) results in declaration of an </w:t>
      </w:r>
      <w:r w:rsidRPr="00BC7226">
        <w:rPr>
          <w:i/>
        </w:rPr>
        <w:t>unclear</w:t>
      </w:r>
      <w:r w:rsidR="00AA1C2D">
        <w:t xml:space="preserve"> effect</w:t>
      </w:r>
      <w:r w:rsidR="006E0924">
        <w:t xml:space="preserve">, which </w:t>
      </w:r>
      <w:r w:rsidR="00AA1C2D">
        <w:t>is another way of saying the effect could be beneficial and harmful</w:t>
      </w:r>
      <w:r w:rsidR="006E0924">
        <w:t xml:space="preserve"> (</w:t>
      </w:r>
      <w:r w:rsidR="00AA1C2D">
        <w:t>or substantially positive and negative</w:t>
      </w:r>
      <w:r w:rsidR="006E0924">
        <w:t>), that precision is</w:t>
      </w:r>
      <w:r w:rsidR="00AE1032">
        <w:t xml:space="preserve"> therefore</w:t>
      </w:r>
      <w:r w:rsidR="006E0924">
        <w:t xml:space="preserve"> inadequate or </w:t>
      </w:r>
      <w:r w:rsidR="00FB4FCC">
        <w:t xml:space="preserve">that </w:t>
      </w:r>
      <w:r w:rsidR="006B437F">
        <w:t>uncertainty is unacceptable,</w:t>
      </w:r>
      <w:r w:rsidR="006E0924">
        <w:t xml:space="preserve"> and</w:t>
      </w:r>
      <w:r w:rsidR="006B437F">
        <w:t xml:space="preserve"> </w:t>
      </w:r>
      <w:r w:rsidR="006E0924">
        <w:t xml:space="preserve">that </w:t>
      </w:r>
      <w:r w:rsidR="006B437F">
        <w:t xml:space="preserve">the </w:t>
      </w:r>
      <w:r w:rsidR="006E0924">
        <w:t>finding</w:t>
      </w:r>
      <w:r w:rsidR="006B437F">
        <w:t xml:space="preserve"> is indecisive or inconclusive</w:t>
      </w:r>
      <w:r w:rsidR="006E0924">
        <w:t xml:space="preserve"> and therefore p</w:t>
      </w:r>
      <w:r w:rsidR="00FB4FCC">
        <w:t xml:space="preserve">otentially not </w:t>
      </w:r>
      <w:r w:rsidR="006E0924">
        <w:t>publishable</w:t>
      </w:r>
      <w:r w:rsidR="006B437F">
        <w:t>.</w:t>
      </w:r>
      <w:r w:rsidR="00F13E16">
        <w:t xml:space="preserve"> </w:t>
      </w:r>
    </w:p>
    <w:p w14:paraId="1EDE5788" w14:textId="3CF67171" w:rsidR="00246BC2" w:rsidRDefault="000D2CCD" w:rsidP="006A4DDD">
      <w:r>
        <w:t xml:space="preserve">Herein lies </w:t>
      </w:r>
      <w:r w:rsidR="00892018">
        <w:t>an</w:t>
      </w:r>
      <w:r>
        <w:t xml:space="preserve"> important difference between NHST and MBD. </w:t>
      </w:r>
      <w:r w:rsidR="00BC7226">
        <w:t>When you get non-significance in NHST, it seem</w:t>
      </w:r>
      <w:r w:rsidR="00325188">
        <w:t>s</w:t>
      </w:r>
      <w:r w:rsidR="00BC7226">
        <w:t xml:space="preserve"> natural to conclude </w:t>
      </w:r>
      <w:r w:rsidR="008368E0">
        <w:t>that the effect is un</w:t>
      </w:r>
      <w:r w:rsidR="00BC7226">
        <w:t xml:space="preserve">important or trivial, but </w:t>
      </w:r>
      <w:r w:rsidR="008368E0">
        <w:t>such a</w:t>
      </w:r>
      <w:r w:rsidR="00BC7226">
        <w:t xml:space="preserve"> conclusion is justified</w:t>
      </w:r>
      <w:r w:rsidR="00325188">
        <w:t xml:space="preserve"> </w:t>
      </w:r>
      <w:r w:rsidR="00BC7226">
        <w:t>only when the sample size is greater than</w:t>
      </w:r>
      <w:r w:rsidR="00325188">
        <w:t xml:space="preserve"> or equal to</w:t>
      </w:r>
      <w:r w:rsidR="00BC7226">
        <w:t xml:space="preserve"> the sample size estimated for the chosen power of the</w:t>
      </w:r>
      <w:r w:rsidR="002040B2">
        <w:t xml:space="preserve"> study (usually 80%</w:t>
      </w:r>
      <w:r w:rsidR="00BC7226">
        <w:t xml:space="preserve">, </w:t>
      </w:r>
      <w:r w:rsidR="002040B2">
        <w:t xml:space="preserve">meaning </w:t>
      </w:r>
      <w:r w:rsidR="00BC7226">
        <w:t>you would have an 80% chance of getting statistical significance if the effect is the smallest important substantial value). Similarly,</w:t>
      </w:r>
      <w:r w:rsidR="00325188">
        <w:t xml:space="preserve"> if you </w:t>
      </w:r>
      <w:r w:rsidR="00325188" w:rsidRPr="00B452A2">
        <w:rPr>
          <w:i/>
        </w:rPr>
        <w:t>get</w:t>
      </w:r>
      <w:r w:rsidR="00325188">
        <w:t xml:space="preserve"> significance, it seems </w:t>
      </w:r>
      <w:r w:rsidR="00BC7226">
        <w:t>natural</w:t>
      </w:r>
      <w:r>
        <w:t xml:space="preserve"> </w:t>
      </w:r>
      <w:r w:rsidR="00325188">
        <w:t xml:space="preserve">to </w:t>
      </w:r>
      <w:r w:rsidR="00576D7F">
        <w:t>accept the underl</w:t>
      </w:r>
      <w:r w:rsidR="002040B2">
        <w:t>y</w:t>
      </w:r>
      <w:r w:rsidR="00576D7F">
        <w:t xml:space="preserve">ing alternative hypothesis </w:t>
      </w:r>
      <w:r w:rsidR="002040B2">
        <w:t>and conclude that</w:t>
      </w:r>
      <w:r w:rsidR="00325188">
        <w:t xml:space="preserve"> the effect is important, but </w:t>
      </w:r>
      <w:r w:rsidR="00EA69CD">
        <w:t>such a</w:t>
      </w:r>
      <w:r w:rsidR="00325188">
        <w:t xml:space="preserve"> conclusion is justified only when the sample size is less than or equal to the estimated sample size. </w:t>
      </w:r>
      <w:r w:rsidR="001C18E9">
        <w:t xml:space="preserve">If </w:t>
      </w:r>
      <w:r w:rsidR="00A262EF">
        <w:t>you get significance with a large sample size or non-significance with a small sample size,</w:t>
      </w:r>
      <w:r w:rsidR="001C18E9">
        <w:t xml:space="preserve"> or if you aren't sure whether your sample size is large or small,</w:t>
      </w:r>
      <w:r w:rsidR="00A262EF">
        <w:t xml:space="preserve"> it's </w:t>
      </w:r>
      <w:r w:rsidR="00706700">
        <w:t>easy to make an unjustified</w:t>
      </w:r>
      <w:r w:rsidR="00A262EF">
        <w:t xml:space="preserve"> conclusion, so misinterpretations of outcomes using NHST are widespread</w:t>
      </w:r>
      <w:r w:rsidR="00576D7F">
        <w:t>. F</w:t>
      </w:r>
      <w:r w:rsidR="002040B2">
        <w:t>or this and other reasons, Gr</w:t>
      </w:r>
      <w:r w:rsidR="00A262EF">
        <w:t xml:space="preserve">eenland and co-authors have called for the retirement of statistical </w:t>
      </w:r>
      <w:r w:rsidR="00246BC2">
        <w:t>significance</w:t>
      </w:r>
      <w:r w:rsidR="00576D7F">
        <w:t xml:space="preserve"> </w:t>
      </w:r>
      <w:r w:rsidR="00B23C4E">
        <w:fldChar w:fldCharType="begin"/>
      </w:r>
      <w:r w:rsidR="0088465A">
        <w:instrText xml:space="preserve"> ADDIN EN.CITE &lt;EndNote&gt;&lt;Cite&gt;&lt;Author&gt;Amrhein&lt;/Author&gt;&lt;Year&gt;2019&lt;/Year&gt;&lt;RecNum&gt;33&lt;/RecNum&gt;&lt;DisplayText&gt;(Amrhein et al., 2019)&lt;/DisplayText&gt;&lt;record&gt;&lt;rec-number&gt;33&lt;/rec-number&gt;&lt;foreign-keys&gt;&lt;key app="EN" db-id="te9vprw9e00dz4eexzlp5sr0spdwepwzed52" timestamp="1587771923"&gt;33&lt;/key&gt;&lt;/foreign-keys&gt;&lt;ref-type name="Journal Article"&gt;17&lt;/ref-type&gt;&lt;contributors&gt;&lt;authors&gt;&lt;author&gt;Amrhein, V&lt;/author&gt;&lt;author&gt;Greenland, S&lt;/author&gt;&lt;author&gt;McShane, B&lt;/author&gt;&lt;/authors&gt;&lt;/contributors&gt;&lt;titles&gt;&lt;title&gt;Retire statistical significance&lt;/title&gt;&lt;secondary-title&gt;Nature&lt;/secondary-title&gt;&lt;/titles&gt;&lt;periodical&gt;&lt;full-title&gt;Nature&lt;/full-title&gt;&lt;abbr-1&gt;Nature&lt;/abbr-1&gt;&lt;abbr-2&gt;Nature&lt;/abbr-2&gt;&lt;/periodical&gt;&lt;pages&gt;305-307&lt;/pages&gt;&lt;volume&gt;567&lt;/volume&gt;&lt;dates&gt;&lt;year&gt;2019&lt;/year&gt;&lt;/dates&gt;&lt;urls&gt;&lt;/urls&gt;&lt;/record&gt;&lt;/Cite&gt;&lt;/EndNote&gt;</w:instrText>
      </w:r>
      <w:r w:rsidR="00B23C4E">
        <w:fldChar w:fldCharType="separate"/>
      </w:r>
      <w:r w:rsidR="00B23C4E">
        <w:rPr>
          <w:noProof/>
        </w:rPr>
        <w:t>(</w:t>
      </w:r>
      <w:hyperlink w:anchor="_ENREF_3" w:tooltip="Amrhein, 2019 #33" w:history="1">
        <w:r w:rsidR="00C9557E">
          <w:rPr>
            <w:noProof/>
          </w:rPr>
          <w:t>Amrhein et al., 2019</w:t>
        </w:r>
      </w:hyperlink>
      <w:r w:rsidR="00B23C4E">
        <w:rPr>
          <w:noProof/>
        </w:rPr>
        <w:t>)</w:t>
      </w:r>
      <w:r w:rsidR="00B23C4E">
        <w:fldChar w:fldCharType="end"/>
      </w:r>
      <w:r w:rsidR="00246BC2">
        <w:t xml:space="preserve">. </w:t>
      </w:r>
    </w:p>
    <w:p w14:paraId="3DACF5DE" w14:textId="53EB2461" w:rsidR="00DF5319" w:rsidRDefault="00246BC2" w:rsidP="006A4DDD">
      <w:r>
        <w:t>I believe that MBD is a worthy successor to NHST.</w:t>
      </w:r>
      <w:r w:rsidR="000D2CCD">
        <w:t xml:space="preserve"> </w:t>
      </w:r>
      <w:r>
        <w:t xml:space="preserve">When you get an unclear outcome, you know </w:t>
      </w:r>
      <w:r w:rsidR="00576D7F">
        <w:t xml:space="preserve">that </w:t>
      </w:r>
      <w:r>
        <w:t xml:space="preserve">you need more data–in fact, </w:t>
      </w:r>
      <w:r w:rsidR="005622FD">
        <w:t xml:space="preserve">the </w:t>
      </w:r>
      <w:r>
        <w:t>sp</w:t>
      </w:r>
      <w:r w:rsidR="002040B2">
        <w:t xml:space="preserve">readsheets </w:t>
      </w:r>
      <w:r w:rsidR="005622FD">
        <w:t xml:space="preserve">at Sportscience </w:t>
      </w:r>
      <w:r w:rsidR="002040B2">
        <w:t>tell you to get more</w:t>
      </w:r>
      <w:r w:rsidR="00EA69CD">
        <w:t>.</w:t>
      </w:r>
      <w:r>
        <w:t xml:space="preserve"> </w:t>
      </w:r>
      <w:r>
        <w:lastRenderedPageBreak/>
        <w:t>There is no such</w:t>
      </w:r>
      <w:r w:rsidR="00FB4FCC">
        <w:t xml:space="preserve"> overt or implied</w:t>
      </w:r>
      <w:r>
        <w:t xml:space="preserve"> advice with NHST</w:t>
      </w:r>
      <w:r w:rsidR="00591DAA">
        <w:t xml:space="preserve">, unless you </w:t>
      </w:r>
      <w:r w:rsidR="00FD3C90">
        <w:t xml:space="preserve">deem all </w:t>
      </w:r>
      <w:r w:rsidR="00591DAA">
        <w:t xml:space="preserve">non-significant effects </w:t>
      </w:r>
      <w:r w:rsidR="00FD3C90">
        <w:t xml:space="preserve">to be </w:t>
      </w:r>
      <w:r w:rsidR="00591DAA">
        <w:t>unclear</w:t>
      </w:r>
      <w:r w:rsidR="00FD3C90">
        <w:t>,</w:t>
      </w:r>
      <w:r w:rsidR="008B1469">
        <w:t xml:space="preserve"> in what Alan and I called conservative NHST</w:t>
      </w:r>
      <w:r w:rsidR="00591DAA">
        <w:t xml:space="preserve"> </w:t>
      </w:r>
      <w:r w:rsidR="00591DAA">
        <w:fldChar w:fldCharType="begin"/>
      </w:r>
      <w:r w:rsidR="0088465A">
        <w:instrText xml:space="preserve"> ADDIN EN.CITE &lt;EndNote&gt;&lt;Cite&gt;&lt;Author&gt;Hopkins&lt;/Author&gt;&lt;Year&gt;2016&lt;/Year&gt;&lt;RecNum&gt;14&lt;/RecNum&gt;&lt;DisplayText&gt;(Hopkins &amp;amp; Batterham, 2016)&lt;/DisplayText&gt;&lt;record&gt;&lt;rec-number&gt;14&lt;/rec-number&gt;&lt;foreign-keys&gt;&lt;key app="EN" db-id="te9vprw9e00dz4eexzlp5sr0spdwepwzed52" timestamp="1581894417"&gt;14&lt;/key&gt;&lt;/foreign-keys&gt;&lt;ref-type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Medicine&lt;/secondary-title&gt;&lt;/titles&gt;&lt;periodical&gt;&lt;full-title&gt;Sports Medicine&lt;/full-title&gt;&lt;abbr-1&gt;Sports Med.&lt;/abbr-1&gt;&lt;abbr-2&gt;Sports Med&lt;/abbr-2&gt;&lt;/periodical&gt;&lt;pages&gt;1563-1573&lt;/pages&gt;&lt;volume&gt;46&lt;/volume&gt;&lt;dates&gt;&lt;year&gt;2016&lt;/year&gt;&lt;/dates&gt;&lt;urls&gt;&lt;/urls&gt;&lt;/record&gt;&lt;/Cite&gt;&lt;/EndNote&gt;</w:instrText>
      </w:r>
      <w:r w:rsidR="00591DAA">
        <w:fldChar w:fldCharType="separate"/>
      </w:r>
      <w:r w:rsidR="00591DAA">
        <w:rPr>
          <w:noProof/>
        </w:rPr>
        <w:t>(</w:t>
      </w:r>
      <w:hyperlink w:anchor="_ENREF_10" w:tooltip="Hopkins, 2016 #14" w:history="1">
        <w:r w:rsidR="00C9557E">
          <w:rPr>
            <w:noProof/>
          </w:rPr>
          <w:t>Hopkins &amp; Batterham, 2016</w:t>
        </w:r>
      </w:hyperlink>
      <w:r w:rsidR="00591DAA">
        <w:rPr>
          <w:noProof/>
        </w:rPr>
        <w:t>)</w:t>
      </w:r>
      <w:r w:rsidR="00591DAA">
        <w:fldChar w:fldCharType="end"/>
      </w:r>
      <w:r>
        <w:t xml:space="preserve">. When you get a </w:t>
      </w:r>
      <w:r w:rsidR="006E0924">
        <w:t xml:space="preserve">potentially publishable </w:t>
      </w:r>
      <w:r>
        <w:t xml:space="preserve">outcome </w:t>
      </w:r>
      <w:r w:rsidR="00576D7F">
        <w:t xml:space="preserve">in MBD </w:t>
      </w:r>
      <w:r>
        <w:t>as a result of rejecting one hypothesis, the test of the other hypothesis provides additional probabilistic information about the magnitude of the effect</w:t>
      </w:r>
      <w:r w:rsidR="00583C37">
        <w:t>: the p value for that test is the same as the MBD chances (expressed as a probability) that the true effect has that substantial magnitude.</w:t>
      </w:r>
      <w:r>
        <w:t xml:space="preserve"> There is no such</w:t>
      </w:r>
      <w:r w:rsidR="00FB4FCC">
        <w:t xml:space="preserve"> overt or implied</w:t>
      </w:r>
      <w:r>
        <w:t xml:space="preserve"> inf</w:t>
      </w:r>
      <w:r w:rsidR="00583C37">
        <w:t>ormation in NHST</w:t>
      </w:r>
      <w:r>
        <w:t xml:space="preserve">. </w:t>
      </w:r>
      <w:r w:rsidR="00583C37">
        <w:t>And reject</w:t>
      </w:r>
      <w:r w:rsidR="00C60F9B">
        <w:t>ion of</w:t>
      </w:r>
      <w:r w:rsidR="00583C37">
        <w:t xml:space="preserve"> both hypotheses</w:t>
      </w:r>
      <w:r w:rsidR="006609FA">
        <w:t xml:space="preserve"> with p&lt;0.05 (very unlikely substantial) implies</w:t>
      </w:r>
      <w:r w:rsidR="00583C37">
        <w:t xml:space="preserve"> that the true effect is</w:t>
      </w:r>
      <w:r w:rsidR="006609FA">
        <w:t xml:space="preserve"> decisively</w:t>
      </w:r>
      <w:r w:rsidR="00583C37">
        <w:t xml:space="preserve"> trivial</w:t>
      </w:r>
      <w:r w:rsidR="006609FA">
        <w:t>.</w:t>
      </w:r>
      <w:r w:rsidR="00361A84">
        <w:t xml:space="preserve"> </w:t>
      </w:r>
      <w:r w:rsidR="001C18E9">
        <w:t xml:space="preserve"> </w:t>
      </w:r>
    </w:p>
    <w:p w14:paraId="537ED82E" w14:textId="2175CF6B" w:rsidR="00264561" w:rsidRDefault="001C18E9" w:rsidP="006A4DDD">
      <w:r>
        <w:t xml:space="preserve">The decisions in MBD are also not dependent on </w:t>
      </w:r>
      <w:r w:rsidR="00E86374">
        <w:t xml:space="preserve">a pre-set </w:t>
      </w:r>
      <w:r>
        <w:t>sample size</w:t>
      </w:r>
      <w:r w:rsidR="00706700">
        <w:t>: t</w:t>
      </w:r>
      <w:r w:rsidR="007D2A59">
        <w:t>he smaller the sample size, the more the uncertainty</w:t>
      </w:r>
      <w:r w:rsidR="0074173C">
        <w:t>,</w:t>
      </w:r>
      <w:r w:rsidR="00EA69CD">
        <w:t xml:space="preserve"> of course</w:t>
      </w:r>
      <w:r w:rsidR="007D2A59">
        <w:t>, but the uncertainty is up front in plain language</w:t>
      </w:r>
      <w:r w:rsidR="000C5A8F">
        <w:t xml:space="preserve">, </w:t>
      </w:r>
      <w:r w:rsidR="00F21BFE">
        <w:t>whereas NHST offers only significance and non-significance</w:t>
      </w:r>
      <w:r w:rsidR="00E86374">
        <w:t>.</w:t>
      </w:r>
      <w:r w:rsidR="001459B4">
        <w:t xml:space="preserve"> In this respect, MBD gives </w:t>
      </w:r>
      <w:r w:rsidR="00DF5319">
        <w:t xml:space="preserve">particularly </w:t>
      </w:r>
      <w:r w:rsidR="001459B4">
        <w:t>realistic outcomes when the true effect is close to the smallest important threshold; for such effects</w:t>
      </w:r>
      <w:r w:rsidR="00DF5319">
        <w:t>,</w:t>
      </w:r>
      <w:r w:rsidR="001459B4">
        <w:t xml:space="preserve"> there is a sense in which the correct decision is</w:t>
      </w:r>
      <w:r w:rsidR="001459B4">
        <w:rPr>
          <w:i/>
        </w:rPr>
        <w:t xml:space="preserve"> </w:t>
      </w:r>
      <w:r w:rsidR="001459B4" w:rsidRPr="001459B4">
        <w:t>that the effect could</w:t>
      </w:r>
      <w:r w:rsidR="001459B4">
        <w:t xml:space="preserve"> </w:t>
      </w:r>
      <w:r w:rsidR="001459B4" w:rsidRPr="001459B4">
        <w:t>be trivial or substantial</w:t>
      </w:r>
      <w:r w:rsidR="00DF5319">
        <w:t xml:space="preserve"> (as shown by a simple consideration of the coverage of the compatibility interval, even for narrow intervals arising from large sample sizes), and</w:t>
      </w:r>
      <w:r w:rsidR="001459B4">
        <w:t xml:space="preserve"> this is the decision that MBD </w:t>
      </w:r>
      <w:r w:rsidR="00DF5319">
        <w:t xml:space="preserve">delivers most of the time. It is only when the interval </w:t>
      </w:r>
      <w:r w:rsidR="00C81E5C">
        <w:t>falls entirely on the side of the smallest important</w:t>
      </w:r>
      <w:r w:rsidR="0074173C">
        <w:t xml:space="preserve"> away from the true effect</w:t>
      </w:r>
      <w:r w:rsidR="00DF5319">
        <w:t xml:space="preserve"> that mistakes are made, </w:t>
      </w:r>
      <w:r w:rsidR="00C81E5C">
        <w:t>at most ~</w:t>
      </w:r>
      <w:r w:rsidR="00DF5319">
        <w:t xml:space="preserve">5% of the time with </w:t>
      </w:r>
      <w:r w:rsidR="00C81E5C">
        <w:t xml:space="preserve">a </w:t>
      </w:r>
      <w:r w:rsidR="00DF5319">
        <w:t xml:space="preserve">90% </w:t>
      </w:r>
      <w:r w:rsidR="00C81E5C">
        <w:t>interval</w:t>
      </w:r>
      <w:r w:rsidR="00DF5319">
        <w:t>.</w:t>
      </w:r>
    </w:p>
    <w:p w14:paraId="4041431E" w14:textId="4A2A385C" w:rsidR="0076077D" w:rsidRDefault="0076077D" w:rsidP="0076077D">
      <w:r>
        <w:t>A point of contention is sample-size estimation</w:t>
      </w:r>
      <w:r w:rsidR="006609FA">
        <w:t>. I</w:t>
      </w:r>
      <w:r>
        <w:t>n MBD</w:t>
      </w:r>
      <w:r w:rsidR="006609FA">
        <w:t>, sample size</w:t>
      </w:r>
      <w:r>
        <w:t xml:space="preserve"> is determined by marginal rejection of both substantial hypotheses</w:t>
      </w:r>
      <w:r w:rsidR="00DF5981">
        <w:t xml:space="preserve">, </w:t>
      </w:r>
      <w:r>
        <w:t xml:space="preserve">thus avoiding an </w:t>
      </w:r>
      <w:r w:rsidR="00B65AF7">
        <w:t>unclear</w:t>
      </w:r>
      <w:r>
        <w:t xml:space="preserve"> outcome, whatever the true effect.</w:t>
      </w:r>
      <w:r w:rsidR="00235320">
        <w:t xml:space="preserve"> Aisbett et al. </w:t>
      </w:r>
      <w:r w:rsidR="00C60F9B">
        <w:fldChar w:fldCharType="begin"/>
      </w:r>
      <w:r w:rsidR="00C60F9B">
        <w:instrText xml:space="preserve"> ADDIN EN.CITE &lt;EndNote&gt;&lt;Cite ExcludeAuth="1"&gt;&lt;Author&gt;Aisbett&lt;/Author&gt;&lt;Year&gt;2020&lt;/Year&gt;&lt;RecNum&gt;34&lt;/RecNum&gt;&lt;DisplayText&gt;(2020)&lt;/DisplayText&gt;&lt;record&gt;&lt;rec-number&gt;34&lt;/rec-number&gt;&lt;foreign-keys&gt;&lt;key app="EN" db-id="te9vprw9e00dz4eexzlp5sr0spdwepwzed52" timestamp="1589583243"&gt;34&lt;/key&gt;&lt;/foreign-keys&gt;&lt;ref-type name="Journal Article"&gt;17&lt;/ref-type&gt;&lt;contributors&gt;&lt;authors&gt;&lt;author&gt;Aisbett, J&lt;/author&gt;&lt;author&gt;Lakens, Daniël&lt;/author&gt;&lt;author&gt;Sainani, K L&lt;/author&gt;&lt;/authors&gt;&lt;/contributors&gt;&lt;titles&gt;&lt;title&gt;Magnitude based inference in relation to one-sided hypotheses testing procedures&lt;/title&gt;&lt;secondary-title&gt;SportRxiv&lt;/secondary-title&gt;&lt;/titles&gt;&lt;pages&gt;https://osf.io/preprints/sportrxiv/pn9s3/&lt;/pages&gt;&lt;dates&gt;&lt;year&gt;2020&lt;/year&gt;&lt;/dates&gt;&lt;urls&gt;&lt;/urls&gt;&lt;/record&gt;&lt;/Cite&gt;&lt;/EndNote&gt;</w:instrText>
      </w:r>
      <w:r w:rsidR="00C60F9B">
        <w:fldChar w:fldCharType="separate"/>
      </w:r>
      <w:r w:rsidR="00C60F9B">
        <w:rPr>
          <w:noProof/>
        </w:rPr>
        <w:t>(</w:t>
      </w:r>
      <w:hyperlink w:anchor="_ENREF_2" w:tooltip="Aisbett, 2020 #34" w:history="1">
        <w:r w:rsidR="00C9557E">
          <w:rPr>
            <w:noProof/>
          </w:rPr>
          <w:t>2020</w:t>
        </w:r>
      </w:hyperlink>
      <w:r w:rsidR="00C60F9B">
        <w:rPr>
          <w:noProof/>
        </w:rPr>
        <w:t>)</w:t>
      </w:r>
      <w:r w:rsidR="00C60F9B">
        <w:fldChar w:fldCharType="end"/>
      </w:r>
      <w:r w:rsidR="00235320">
        <w:t xml:space="preserve"> </w:t>
      </w:r>
      <w:r w:rsidR="006609FA">
        <w:t xml:space="preserve">would </w:t>
      </w:r>
      <w:r w:rsidR="00587C5A">
        <w:t xml:space="preserve">instead </w:t>
      </w:r>
      <w:r>
        <w:t xml:space="preserve">prefer sample size </w:t>
      </w:r>
      <w:r w:rsidR="00587C5A">
        <w:t xml:space="preserve">to be large enough to show either that an effect is </w:t>
      </w:r>
      <w:r w:rsidR="002B7555">
        <w:t>decisively substantial (</w:t>
      </w:r>
      <w:r w:rsidR="00235320">
        <w:t xml:space="preserve">via </w:t>
      </w:r>
      <w:r w:rsidR="002B7555">
        <w:t>minimal-</w:t>
      </w:r>
      <w:r w:rsidR="00587C5A">
        <w:t>effects testing, MET) or that it is decisively trivial (</w:t>
      </w:r>
      <w:r w:rsidR="00235320">
        <w:t xml:space="preserve">via </w:t>
      </w:r>
      <w:r w:rsidR="00587C5A">
        <w:t xml:space="preserve">equivalence testing, ET). The problem with both </w:t>
      </w:r>
      <w:r w:rsidR="002B7555">
        <w:t xml:space="preserve">these approaches </w:t>
      </w:r>
      <w:r w:rsidR="00587C5A">
        <w:t>is that true effects close to the smallest important require unrealistically large sample sizes to deliver rejection of the relevant hypothesis (non-substantial</w:t>
      </w:r>
      <w:r w:rsidR="00E02BAC">
        <w:t>ly +ive or –ive</w:t>
      </w:r>
      <w:r w:rsidR="001A7952">
        <w:t xml:space="preserve"> for MET</w:t>
      </w:r>
      <w:r w:rsidR="00E02BAC">
        <w:t>, non-trivial for ET)</w:t>
      </w:r>
      <w:r w:rsidR="001A7952">
        <w:t xml:space="preserve">. The researcher therefore has to posit that the true effect is "expected" to be a value somewhat larger than the smallest important (for MET) or somewhat smaller than the smallest important (for ET) </w:t>
      </w:r>
      <w:r w:rsidR="00B42A1C">
        <w:t>in the hope of</w:t>
      </w:r>
      <w:r w:rsidR="001A7952">
        <w:t xml:space="preserve"> an achievable sample size.</w:t>
      </w:r>
      <w:r w:rsidR="00FC3FFD">
        <w:t xml:space="preserve"> </w:t>
      </w:r>
      <w:r w:rsidR="00235320">
        <w:t xml:space="preserve">As I show in the </w:t>
      </w:r>
      <w:hyperlink r:id="rId28" w:history="1">
        <w:r w:rsidR="00235320" w:rsidRPr="006E0760">
          <w:rPr>
            <w:rStyle w:val="Hyperlink"/>
            <w:noProof w:val="0"/>
          </w:rPr>
          <w:t>accompanying article</w:t>
        </w:r>
      </w:hyperlink>
      <w:r w:rsidR="00235320">
        <w:t xml:space="preserve">, the </w:t>
      </w:r>
      <w:r w:rsidR="00235320">
        <w:t>MBD sample size is consistent with</w:t>
      </w:r>
      <w:r w:rsidR="00325F6C">
        <w:t xml:space="preserve"> that of</w:t>
      </w:r>
      <w:r w:rsidR="00235320">
        <w:t xml:space="preserve"> MET for a modest expected </w:t>
      </w:r>
      <w:r w:rsidR="006609FA">
        <w:t xml:space="preserve">substantial </w:t>
      </w:r>
      <w:r w:rsidR="00235320">
        <w:t>effect (marginal small-moderate),</w:t>
      </w:r>
      <w:r w:rsidR="00325F6C">
        <w:t xml:space="preserve"> but the sample size for ET is unrealistically large for any reasonable expected trivial effect. In any case, I am not convinced by the rationale for "expected" effects. </w:t>
      </w:r>
      <w:r>
        <w:t xml:space="preserve">I therefore see no reason to modify the method of sample-size estimation in MBD, but researchers should be aware that it is a </w:t>
      </w:r>
      <w:r w:rsidRPr="007C50AC">
        <w:rPr>
          <w:i/>
        </w:rPr>
        <w:t>minimum desirable</w:t>
      </w:r>
      <w:r>
        <w:t xml:space="preserve"> sample size. I regret calling it previously an </w:t>
      </w:r>
      <w:r w:rsidRPr="00A0437C">
        <w:rPr>
          <w:i/>
        </w:rPr>
        <w:t>optimum</w:t>
      </w:r>
      <w:r>
        <w:t xml:space="preserve"> sample size.</w:t>
      </w:r>
      <w:r w:rsidR="0015398E">
        <w:t xml:space="preserve"> The fact that this sample size is approximately one-third that required for 80% power and 5% significance in NHST does not </w:t>
      </w:r>
      <w:r w:rsidR="002051C2">
        <w:t>in</w:t>
      </w:r>
      <w:r w:rsidR="00411D88">
        <w:t xml:space="preserve"> itself </w:t>
      </w:r>
      <w:r w:rsidR="0015398E">
        <w:t xml:space="preserve">imply that </w:t>
      </w:r>
      <w:r w:rsidR="0015398E" w:rsidDel="0072407D">
        <w:t>MBD promotes studies with samples that are too small</w:t>
      </w:r>
      <w:r w:rsidR="00411D88">
        <w:t xml:space="preserve">. </w:t>
      </w:r>
      <w:r w:rsidR="0015398E">
        <w:t>I have never recommended anything less than the minimum desirable sample size</w:t>
      </w:r>
      <w:r w:rsidR="00D759E2">
        <w:t xml:space="preserve">, but researchers </w:t>
      </w:r>
      <w:r w:rsidR="00526F9A">
        <w:t xml:space="preserve">who can't reach the minimum </w:t>
      </w:r>
      <w:r w:rsidR="002D0383">
        <w:t>will</w:t>
      </w:r>
      <w:r w:rsidR="00526F9A">
        <w:t xml:space="preserve"> still get </w:t>
      </w:r>
      <w:r w:rsidR="002D0383">
        <w:t xml:space="preserve">a </w:t>
      </w:r>
      <w:r w:rsidR="00581680">
        <w:t xml:space="preserve">trivially biased, useful and </w:t>
      </w:r>
      <w:r w:rsidR="00C109D1">
        <w:t xml:space="preserve">potentially </w:t>
      </w:r>
      <w:r w:rsidR="00581680">
        <w:t xml:space="preserve">publishable </w:t>
      </w:r>
      <w:r w:rsidR="002D0383">
        <w:t>outcome, if one hypothesis is rejected</w:t>
      </w:r>
      <w:r w:rsidR="0015398E" w:rsidDel="0072407D">
        <w:t>.</w:t>
      </w:r>
      <w:r>
        <w:t xml:space="preserve"> Larger sample sizes are </w:t>
      </w:r>
      <w:r w:rsidR="00290307">
        <w:t xml:space="preserve">always </w:t>
      </w:r>
      <w:r>
        <w:t xml:space="preserve">more desirable to reduce the uncertainty in the magnitude, </w:t>
      </w:r>
      <w:r w:rsidR="002D0383">
        <w:t xml:space="preserve">especially </w:t>
      </w:r>
      <w:r>
        <w:t xml:space="preserve">when researchers want to quantify the modifying effects of subject characteristics, mediators representing potential mechanisms of the effect, and standard deviations representing individual responses. Larger sample sizes and stricter decision criteria are also required to </w:t>
      </w:r>
      <w:r w:rsidR="007B5AE7">
        <w:t xml:space="preserve">constrain </w:t>
      </w:r>
      <w:r>
        <w:t xml:space="preserve">overall error rates </w:t>
      </w:r>
      <w:r w:rsidR="000570C4">
        <w:t>with</w:t>
      </w:r>
      <w:r>
        <w:t xml:space="preserve"> more than one effect in a study.</w:t>
      </w:r>
    </w:p>
    <w:p w14:paraId="3A8A2323" w14:textId="04CD1A98" w:rsidR="008C4AA2" w:rsidRDefault="0076077D" w:rsidP="00C17F3B">
      <w:r>
        <w:t xml:space="preserve">Another </w:t>
      </w:r>
      <w:r w:rsidR="00583C37">
        <w:t xml:space="preserve">point </w:t>
      </w:r>
      <w:r w:rsidR="00576D7F">
        <w:t xml:space="preserve">of contention </w:t>
      </w:r>
      <w:r w:rsidR="00583C37">
        <w:t>is the</w:t>
      </w:r>
      <w:r w:rsidR="00A422C3">
        <w:t xml:space="preserve"> probabilistic terms</w:t>
      </w:r>
      <w:r w:rsidR="00583C37">
        <w:t xml:space="preserve"> describing </w:t>
      </w:r>
      <w:r w:rsidR="00A422C3">
        <w:t>the magnitude</w:t>
      </w:r>
      <w:r w:rsidR="00A46279">
        <w:t>. In MBD, once one hypothesis has been rejected (e.g., harm), the p value for the other hypothesis test</w:t>
      </w:r>
      <w:r w:rsidR="00576D7F">
        <w:t xml:space="preserve"> (benefit)</w:t>
      </w:r>
      <w:r w:rsidR="00A46279">
        <w:t xml:space="preserve"> is the </w:t>
      </w:r>
      <w:r w:rsidR="00B65AF7">
        <w:t>reference-</w:t>
      </w:r>
      <w:r w:rsidR="00A46279">
        <w:t>Bayesian probability that the effect has that other magnitude</w:t>
      </w:r>
      <w:r w:rsidR="00CD125D">
        <w:t xml:space="preserve">, when the prior is </w:t>
      </w:r>
      <w:r w:rsidR="00DF4ED9">
        <w:t>practically un</w:t>
      </w:r>
      <w:r w:rsidR="00CD125D">
        <w:t>informative</w:t>
      </w:r>
      <w:r w:rsidR="00A46279">
        <w:t>. The p</w:t>
      </w:r>
      <w:r w:rsidR="00CD125D">
        <w:t>robabilities</w:t>
      </w:r>
      <w:r w:rsidR="00A46279">
        <w:t xml:space="preserve"> are given the interpretation of </w:t>
      </w:r>
      <w:r w:rsidR="00A46279" w:rsidRPr="00520BA7">
        <w:rPr>
          <w:i/>
        </w:rPr>
        <w:t>possibly, likely, very likely</w:t>
      </w:r>
      <w:r w:rsidR="00A46279">
        <w:t xml:space="preserve"> </w:t>
      </w:r>
      <w:r w:rsidR="00520BA7">
        <w:t>and</w:t>
      </w:r>
      <w:r w:rsidR="00A46279">
        <w:t xml:space="preserve"> </w:t>
      </w:r>
      <w:r w:rsidR="00A46279" w:rsidRPr="00520BA7">
        <w:rPr>
          <w:i/>
        </w:rPr>
        <w:t xml:space="preserve">most likely </w:t>
      </w:r>
      <w:r w:rsidR="00A46279">
        <w:t xml:space="preserve">for </w:t>
      </w:r>
      <w:r w:rsidR="00CD125D">
        <w:t>p</w:t>
      </w:r>
      <w:r w:rsidR="00520BA7">
        <w:t>&gt;</w:t>
      </w:r>
      <w:r w:rsidR="00941A2E">
        <w:t xml:space="preserve">0.25, </w:t>
      </w:r>
      <w:r w:rsidR="00CD125D">
        <w:t>p</w:t>
      </w:r>
      <w:r w:rsidR="00941A2E">
        <w:t xml:space="preserve">&gt;0.75, </w:t>
      </w:r>
      <w:r w:rsidR="00CD125D">
        <w:t>p</w:t>
      </w:r>
      <w:r w:rsidR="00941A2E">
        <w:t xml:space="preserve">&gt;0.95 and </w:t>
      </w:r>
      <w:r w:rsidR="00CD125D">
        <w:t>p</w:t>
      </w:r>
      <w:r w:rsidR="00941A2E">
        <w:t xml:space="preserve">&gt;0.995 respectively. Aisbett </w:t>
      </w:r>
      <w:r w:rsidR="00757800">
        <w:t xml:space="preserve">et al. </w:t>
      </w:r>
      <w:r w:rsidR="00C60F9B">
        <w:fldChar w:fldCharType="begin"/>
      </w:r>
      <w:r w:rsidR="00C60F9B">
        <w:instrText xml:space="preserve"> ADDIN EN.CITE &lt;EndNote&gt;&lt;Cite ExcludeAuth="1"&gt;&lt;Author&gt;Aisbett&lt;/Author&gt;&lt;Year&gt;2020&lt;/Year&gt;&lt;RecNum&gt;34&lt;/RecNum&gt;&lt;DisplayText&gt;(2020)&lt;/DisplayText&gt;&lt;record&gt;&lt;rec-number&gt;34&lt;/rec-number&gt;&lt;foreign-keys&gt;&lt;key app="EN" db-id="te9vprw9e00dz4eexzlp5sr0spdwepwzed52" timestamp="1589583243"&gt;34&lt;/key&gt;&lt;/foreign-keys&gt;&lt;ref-type name="Journal Article"&gt;17&lt;/ref-type&gt;&lt;contributors&gt;&lt;authors&gt;&lt;author&gt;Aisbett, J&lt;/author&gt;&lt;author&gt;Lakens, Daniël&lt;/author&gt;&lt;author&gt;Sainani, K L&lt;/author&gt;&lt;/authors&gt;&lt;/contributors&gt;&lt;titles&gt;&lt;title&gt;Magnitude based inference in relation to one-sided hypotheses testing procedures&lt;/title&gt;&lt;secondary-title&gt;SportRxiv&lt;/secondary-title&gt;&lt;/titles&gt;&lt;pages&gt;https://osf.io/preprints/sportrxiv/pn9s3/&lt;/pages&gt;&lt;dates&gt;&lt;year&gt;2020&lt;/year&gt;&lt;/dates&gt;&lt;urls&gt;&lt;/urls&gt;&lt;/record&gt;&lt;/Cite&gt;&lt;/EndNote&gt;</w:instrText>
      </w:r>
      <w:r w:rsidR="00C60F9B">
        <w:fldChar w:fldCharType="separate"/>
      </w:r>
      <w:r w:rsidR="00C60F9B">
        <w:rPr>
          <w:noProof/>
        </w:rPr>
        <w:t>(</w:t>
      </w:r>
      <w:hyperlink w:anchor="_ENREF_2" w:tooltip="Aisbett, 2020 #34" w:history="1">
        <w:r w:rsidR="00C9557E">
          <w:rPr>
            <w:noProof/>
          </w:rPr>
          <w:t>2020</w:t>
        </w:r>
      </w:hyperlink>
      <w:r w:rsidR="00C60F9B">
        <w:rPr>
          <w:noProof/>
        </w:rPr>
        <w:t>)</w:t>
      </w:r>
      <w:r w:rsidR="00C60F9B">
        <w:fldChar w:fldCharType="end"/>
      </w:r>
      <w:r w:rsidR="00941A2E">
        <w:t xml:space="preserve"> have </w:t>
      </w:r>
      <w:r w:rsidR="00A422C3">
        <w:t>suggested</w:t>
      </w:r>
      <w:r w:rsidR="00941A2E">
        <w:t xml:space="preserve"> strictly frequentist i</w:t>
      </w:r>
      <w:r w:rsidR="00CD125D">
        <w:t>nterpretation</w:t>
      </w:r>
      <w:r w:rsidR="00DF4ED9">
        <w:t>s</w:t>
      </w:r>
      <w:r w:rsidR="00CD125D">
        <w:t xml:space="preserve"> of these p values</w:t>
      </w:r>
      <w:r w:rsidR="00DF4ED9">
        <w:t xml:space="preserve">: </w:t>
      </w:r>
      <w:r w:rsidR="00941A2E">
        <w:t xml:space="preserve">the </w:t>
      </w:r>
      <w:r w:rsidR="009011BC">
        <w:t xml:space="preserve">effect (the </w:t>
      </w:r>
      <w:r w:rsidR="00941A2E">
        <w:t>data and model</w:t>
      </w:r>
      <w:r w:rsidR="009011BC">
        <w:t>)</w:t>
      </w:r>
      <w:r w:rsidR="00941A2E">
        <w:t xml:space="preserve"> </w:t>
      </w:r>
      <w:r w:rsidR="009011BC">
        <w:t xml:space="preserve">is </w:t>
      </w:r>
      <w:r w:rsidR="00941A2E" w:rsidRPr="00520BA7">
        <w:rPr>
          <w:i/>
        </w:rPr>
        <w:t>ambiguously, weakly, moderately</w:t>
      </w:r>
      <w:r w:rsidR="00941A2E">
        <w:t xml:space="preserve"> and </w:t>
      </w:r>
      <w:r w:rsidR="00941A2E" w:rsidRPr="00520BA7">
        <w:rPr>
          <w:i/>
        </w:rPr>
        <w:t xml:space="preserve">strongly compatible </w:t>
      </w:r>
      <w:r w:rsidR="00941A2E">
        <w:t>with</w:t>
      </w:r>
      <w:r w:rsidR="00A46279">
        <w:t xml:space="preserve"> </w:t>
      </w:r>
      <w:r w:rsidR="00941A2E">
        <w:t>that substantial magnitude.</w:t>
      </w:r>
      <w:r w:rsidR="00520BA7">
        <w:t xml:space="preserve"> So it's a question of whether </w:t>
      </w:r>
      <w:r w:rsidR="00520BA7" w:rsidRPr="00520BA7">
        <w:rPr>
          <w:i/>
        </w:rPr>
        <w:t xml:space="preserve">possibly beneficial </w:t>
      </w:r>
      <w:r w:rsidR="00520BA7">
        <w:t>underestimates the uncertainty, where</w:t>
      </w:r>
      <w:r w:rsidR="00520BA7" w:rsidRPr="00520BA7">
        <w:rPr>
          <w:i/>
        </w:rPr>
        <w:t xml:space="preserve"> ambiguously compatible with benefit </w:t>
      </w:r>
      <w:r w:rsidR="00520BA7">
        <w:t xml:space="preserve">does not. Or does </w:t>
      </w:r>
      <w:r w:rsidR="00520BA7" w:rsidRPr="001D2E33">
        <w:rPr>
          <w:i/>
        </w:rPr>
        <w:t>ambiguously compatible</w:t>
      </w:r>
      <w:r w:rsidR="00520BA7">
        <w:t xml:space="preserve"> </w:t>
      </w:r>
      <w:r w:rsidR="00B65AF7">
        <w:t xml:space="preserve">actually </w:t>
      </w:r>
      <w:r w:rsidR="00520BA7" w:rsidRPr="000570C4">
        <w:rPr>
          <w:i/>
        </w:rPr>
        <w:t>over</w:t>
      </w:r>
      <w:r w:rsidR="00520BA7">
        <w:t>estimate the uncertainty</w:t>
      </w:r>
      <w:r w:rsidR="00CD125D">
        <w:t xml:space="preserve"> or even confuse the practitioner</w:t>
      </w:r>
      <w:r w:rsidR="00520BA7">
        <w:t>?</w:t>
      </w:r>
      <w:r w:rsidR="008368E0">
        <w:t xml:space="preserve"> </w:t>
      </w:r>
      <w:r w:rsidR="00815BA8">
        <w:rPr>
          <w:i/>
        </w:rPr>
        <w:t>P</w:t>
      </w:r>
      <w:r w:rsidR="001D2E33" w:rsidRPr="001D2E33">
        <w:rPr>
          <w:i/>
        </w:rPr>
        <w:t>ossibly beneficial</w:t>
      </w:r>
      <w:r w:rsidR="001D2E33">
        <w:t xml:space="preserve"> </w:t>
      </w:r>
      <w:r w:rsidR="00815BA8">
        <w:t xml:space="preserve">may </w:t>
      </w:r>
      <w:r w:rsidR="001D2E33">
        <w:t xml:space="preserve">send a </w:t>
      </w:r>
      <w:r w:rsidR="00D1537A">
        <w:t xml:space="preserve">more accessible </w:t>
      </w:r>
      <w:r w:rsidR="001D2E33">
        <w:t>message to practitioners about the</w:t>
      </w:r>
      <w:r w:rsidR="00CD125D">
        <w:t xml:space="preserve"> potential</w:t>
      </w:r>
      <w:r w:rsidR="001D2E33">
        <w:t xml:space="preserve"> implementability of a treatment, assuming of course that harm was most unlikely (strong rejection of </w:t>
      </w:r>
      <w:r w:rsidR="001D2E33">
        <w:lastRenderedPageBreak/>
        <w:t xml:space="preserve">the hypothesis of harm), </w:t>
      </w:r>
      <w:r w:rsidR="00815BA8">
        <w:t>but it is important for everyone to be aware of the assumptions that the</w:t>
      </w:r>
      <w:r w:rsidR="00CD125D">
        <w:t xml:space="preserve"> </w:t>
      </w:r>
      <w:r w:rsidR="00815BA8">
        <w:t>model is accurate</w:t>
      </w:r>
      <w:r w:rsidR="00DA2604">
        <w:t>, the measures are valid,</w:t>
      </w:r>
      <w:r w:rsidR="00815BA8">
        <w:t xml:space="preserve"> and the sample is</w:t>
      </w:r>
      <w:r w:rsidR="00CD125D">
        <w:t xml:space="preserve"> representative</w:t>
      </w:r>
      <w:r w:rsidR="00815BA8">
        <w:t xml:space="preserve"> of the population. </w:t>
      </w:r>
      <w:r w:rsidR="007314FD">
        <w:t xml:space="preserve">It is also important </w:t>
      </w:r>
      <w:r w:rsidR="00FC4458">
        <w:t>with small sample sizes to check whether a weakly informative prior modifies the probabilities and the magnitude-based decision</w:t>
      </w:r>
      <w:r w:rsidR="00AA0F73">
        <w:t xml:space="preserve"> </w:t>
      </w:r>
      <w:r w:rsidR="00AA0F73">
        <w:fldChar w:fldCharType="begin"/>
      </w:r>
      <w:r w:rsidR="0088465A">
        <w:instrText xml:space="preserve"> ADDIN EN.CITE &lt;EndNote&gt;&lt;Cite&gt;&lt;Author&gt;Hopkins&lt;/Author&gt;&lt;Year&gt;2019&lt;/Year&gt;&lt;RecNum&gt;12&lt;/RecNum&gt;&lt;DisplayText&gt;(Hopkins, 2019b)&lt;/DisplayText&gt;&lt;record&gt;&lt;rec-number&gt;12&lt;/rec-number&gt;&lt;foreign-keys&gt;&lt;key app="EN" db-id="te9vprw9e00dz4eexzlp5sr0spdwepwzed52" timestamp="1581894375"&gt;12&lt;/key&gt;&lt;/foreign-keys&gt;&lt;ref-type name="Journal Article"&gt;17&lt;/ref-type&gt;&lt;contributors&gt;&lt;authors&gt;&lt;author&gt;Hopkins, W G&lt;/author&gt;&lt;/authors&gt;&lt;/contributors&gt;&lt;titles&gt;&lt;title&gt;A spreadsheet for Bayesian posterior compatibility intervals and magnitude-based decisions&lt;/title&gt;&lt;secondary-title&gt;Sportscience&lt;/secondary-title&gt;&lt;/titles&gt;&lt;pages&gt;5-7&lt;/pages&gt;&lt;volume&gt;23&lt;/volume&gt;&lt;dates&gt;&lt;year&gt;2019&lt;/year&gt;&lt;/dates&gt;&lt;urls&gt;&lt;/urls&gt;&lt;/record&gt;&lt;/Cite&gt;&lt;/EndNote&gt;</w:instrText>
      </w:r>
      <w:r w:rsidR="00AA0F73">
        <w:fldChar w:fldCharType="separate"/>
      </w:r>
      <w:r w:rsidR="00AA0F73">
        <w:rPr>
          <w:noProof/>
        </w:rPr>
        <w:t>(</w:t>
      </w:r>
      <w:hyperlink w:anchor="_ENREF_8" w:tooltip="Hopkins, 2019 #12" w:history="1">
        <w:r w:rsidR="00C9557E">
          <w:rPr>
            <w:noProof/>
          </w:rPr>
          <w:t>Hopkins, 2019b</w:t>
        </w:r>
      </w:hyperlink>
      <w:r w:rsidR="00AA0F73">
        <w:rPr>
          <w:noProof/>
        </w:rPr>
        <w:t>)</w:t>
      </w:r>
      <w:r w:rsidR="00AA0F73">
        <w:fldChar w:fldCharType="end"/>
      </w:r>
      <w:r w:rsidR="00FC4458">
        <w:t xml:space="preserve">; if it does, or if a more informative prior is justified, the modified decision should be presented. </w:t>
      </w:r>
      <w:r w:rsidR="00815BA8">
        <w:t xml:space="preserve">Furthermore, the possibility of </w:t>
      </w:r>
      <w:r w:rsidR="001D2E33">
        <w:t xml:space="preserve">individual responses to </w:t>
      </w:r>
      <w:r w:rsidR="00BD30D6">
        <w:t xml:space="preserve">a </w:t>
      </w:r>
      <w:r w:rsidR="001D2E33">
        <w:t xml:space="preserve">treatment </w:t>
      </w:r>
      <w:r w:rsidR="00BD30D6">
        <w:t xml:space="preserve">should be </w:t>
      </w:r>
      <w:r w:rsidR="00B46716">
        <w:t xml:space="preserve">acknowledged </w:t>
      </w:r>
      <w:r w:rsidR="00087B72">
        <w:t xml:space="preserve">and </w:t>
      </w:r>
      <w:r w:rsidR="001D2E33">
        <w:t>taken into account</w:t>
      </w:r>
      <w:r w:rsidR="008E4CAA">
        <w:t xml:space="preserve"> with appropriate error terms and subject characteristics as effect modifiers</w:t>
      </w:r>
      <w:r w:rsidR="001D2E33">
        <w:t xml:space="preserve">. </w:t>
      </w:r>
    </w:p>
    <w:p w14:paraId="64EC04E9" w14:textId="764F5C17" w:rsidR="002E5F0F" w:rsidRDefault="00757800" w:rsidP="004879ED">
      <w:r>
        <w:t xml:space="preserve">I am convinced that the reference-Bayesian interpretation of outcomes in MBD is valid, accessible and useful. </w:t>
      </w:r>
      <w:r w:rsidR="00C17F3B" w:rsidRPr="00DB2C0C">
        <w:t xml:space="preserve">I have </w:t>
      </w:r>
      <w:r>
        <w:t xml:space="preserve">therefore </w:t>
      </w:r>
      <w:r w:rsidR="00C17F3B" w:rsidRPr="00DB2C0C">
        <w:t xml:space="preserve">replaced Bayesian with frequentist terms in only one </w:t>
      </w:r>
      <w:hyperlink r:id="rId29" w:tgtFrame="_blank" w:history="1">
        <w:r w:rsidR="00C17F3B" w:rsidRPr="00DB2C0C">
          <w:rPr>
            <w:rStyle w:val="Hyperlink"/>
            <w:noProof w:val="0"/>
          </w:rPr>
          <w:t>spreadsheet</w:t>
        </w:r>
      </w:hyperlink>
      <w:r w:rsidR="00C17F3B" w:rsidRPr="00DB2C0C">
        <w:t xml:space="preserve">, the one that converts an NHST p value to MBD. A link to the </w:t>
      </w:r>
      <w:hyperlink r:id="rId30" w:tgtFrame="_blank" w:history="1">
        <w:r w:rsidR="00C17F3B" w:rsidRPr="00DB2C0C">
          <w:rPr>
            <w:rStyle w:val="Hyperlink"/>
            <w:noProof w:val="0"/>
          </w:rPr>
          <w:t>original version</w:t>
        </w:r>
      </w:hyperlink>
      <w:r w:rsidR="00C17F3B" w:rsidRPr="00DB2C0C">
        <w:t xml:space="preserve"> is available in the spreadsheet. See also the </w:t>
      </w:r>
      <w:hyperlink r:id="rId31" w:anchor="appendix" w:history="1">
        <w:r w:rsidR="00C17F3B" w:rsidRPr="00DB2C0C">
          <w:rPr>
            <w:rStyle w:val="Hyperlink"/>
            <w:noProof w:val="0"/>
          </w:rPr>
          <w:t>appendix</w:t>
        </w:r>
      </w:hyperlink>
      <w:r w:rsidR="00C17F3B" w:rsidRPr="00DB2C0C">
        <w:t xml:space="preserve"> in the MBD article in this issue for advice on reporting MBD in manuscripts for journals requiring emphasis on hypothesis tests. </w:t>
      </w:r>
      <w:r w:rsidR="002E5F0F">
        <w:t>The spreadsheets for analyzing crossovers, controlled trials, and group means now contain an explanation of the decision process in terms of hypothesis tests, as comments in the left-hand cells of this panel (with 90 inserted; that cell is blank in the spreadsheets):</w:t>
      </w:r>
    </w:p>
    <w:p w14:paraId="0B7CDF03" w14:textId="77777777" w:rsidR="002E5F0F" w:rsidRDefault="002E5F0F" w:rsidP="00DB30AF">
      <w:pPr>
        <w:spacing w:before="60" w:after="60"/>
        <w:ind w:firstLine="0"/>
        <w:jc w:val="center"/>
      </w:pPr>
      <w:r>
        <w:rPr>
          <w:noProof/>
          <w:lang w:val="en-AU" w:eastAsia="en-AU"/>
        </w:rPr>
        <w:drawing>
          <wp:inline distT="0" distB="0" distL="0" distR="0" wp14:anchorId="28BC8270" wp14:editId="62E4D3FC">
            <wp:extent cx="2671200" cy="84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2671200" cy="846000"/>
                    </a:xfrm>
                    <a:prstGeom prst="rect">
                      <a:avLst/>
                    </a:prstGeom>
                  </pic:spPr>
                </pic:pic>
              </a:graphicData>
            </a:graphic>
          </wp:inline>
        </w:drawing>
      </w:r>
    </w:p>
    <w:p w14:paraId="3B62FB75" w14:textId="446B416E" w:rsidR="00992141" w:rsidRDefault="00992141" w:rsidP="004879ED">
      <w:r>
        <w:t>You can make the "alpha" levels (p-value thresholds for the hypothesis tests, shown as percents</w:t>
      </w:r>
      <w:r w:rsidR="00DF586E">
        <w:t xml:space="preserve"> in the above cells</w:t>
      </w:r>
      <w:r>
        <w:t xml:space="preserve">) more conservative in a systematic manner by choosing a 95% or 99% compatibility level or by increasing the number of independent decisions to 2 or more. You can also change the alpha levels individually. </w:t>
      </w:r>
      <w:r w:rsidR="006F0439">
        <w:t>Janet Aisbett also detected</w:t>
      </w:r>
      <w:r w:rsidR="006355E1">
        <w:t xml:space="preserve"> in the spreadsheets</w:t>
      </w:r>
      <w:r w:rsidR="006F0439">
        <w:t xml:space="preserve"> inconsistent handling of clear effects that were possibly trivial and possibly substantial. All the spreadsheets now show such effects as possibly substantial</w:t>
      </w:r>
      <w:r w:rsidR="006355E1">
        <w:t>, but that needn't stop you from presenting</w:t>
      </w:r>
      <w:r w:rsidR="006F0439">
        <w:t xml:space="preserve"> such effects as possibly</w:t>
      </w:r>
      <w:r w:rsidR="006355E1">
        <w:t xml:space="preserve"> </w:t>
      </w:r>
      <w:r w:rsidR="00112C5D">
        <w:t xml:space="preserve">trivial </w:t>
      </w:r>
      <w:r w:rsidR="00112C5D" w:rsidRPr="000F09DA">
        <w:rPr>
          <w:i/>
        </w:rPr>
        <w:t>and</w:t>
      </w:r>
      <w:r w:rsidR="00112C5D">
        <w:t xml:space="preserve"> possibly substantial </w:t>
      </w:r>
      <w:r w:rsidR="006355E1">
        <w:t xml:space="preserve">to emphasize the uncertainty, as shown in the </w:t>
      </w:r>
      <w:hyperlink r:id="rId33" w:anchor="bayes" w:history="1">
        <w:r w:rsidR="006355E1" w:rsidRPr="006355E1">
          <w:rPr>
            <w:rStyle w:val="Hyperlink"/>
            <w:noProof w:val="0"/>
          </w:rPr>
          <w:t>Bayesian section</w:t>
        </w:r>
      </w:hyperlink>
      <w:r w:rsidR="006355E1">
        <w:t xml:space="preserve"> of the Appendix of the accompanying article.</w:t>
      </w:r>
    </w:p>
    <w:p w14:paraId="40FDD188" w14:textId="57CE2647" w:rsidR="00CE08A2" w:rsidRDefault="00CE08A2" w:rsidP="00CE08A2">
      <w:r>
        <w:t>A</w:t>
      </w:r>
      <w:r w:rsidR="00C672F7">
        <w:t xml:space="preserve">n appropriate value </w:t>
      </w:r>
      <w:r>
        <w:t>of</w:t>
      </w:r>
      <w:r w:rsidR="00C672F7">
        <w:t xml:space="preserve"> the smallest important effect is crucial for making a magnitude-based decision</w:t>
      </w:r>
      <w:r w:rsidR="00E95BC8">
        <w:t xml:space="preserve">. </w:t>
      </w:r>
      <w:r w:rsidR="00BF034D">
        <w:t>One option is s</w:t>
      </w:r>
      <w:r w:rsidR="00E95BC8">
        <w:t>tandardization</w:t>
      </w:r>
      <w:r w:rsidR="00BF034D">
        <w:t>, in which a difference or change in means is divided by</w:t>
      </w:r>
      <w:r w:rsidR="00E95BC8">
        <w:t xml:space="preserve"> an appropriate between-subject standard deviation</w:t>
      </w:r>
      <w:r w:rsidR="00BF034D">
        <w:t xml:space="preserve"> to get Cohen's d (with a smallest important of ±0.20). </w:t>
      </w:r>
      <w:r w:rsidR="00855220">
        <w:t xml:space="preserve">Researchers appear to have been using standardization as a default </w:t>
      </w:r>
      <w:r w:rsidR="00855220">
        <w:fldChar w:fldCharType="begin"/>
      </w:r>
      <w:r w:rsidR="0088465A">
        <w:instrText xml:space="preserve"> ADDIN EN.CITE &lt;EndNote&gt;&lt;Cite&gt;&lt;Author&gt;Lohse&lt;/Author&gt;&lt;Year&gt;2020&lt;/Year&gt;&lt;RecNum&gt;30&lt;/RecNum&gt;&lt;DisplayText&gt;(Lohse et al., 2020a)&lt;/DisplayText&gt;&lt;record&gt;&lt;rec-number&gt;30&lt;/rec-number&gt;&lt;foreign-keys&gt;&lt;key app="EN" db-id="te9vprw9e00dz4eexzlp5sr0spdwepwzed52" timestamp="1584558615"&gt;30&lt;/key&gt;&lt;/foreign-keys&gt;&lt;ref-type name="Journal Article"&gt;17&lt;/ref-type&gt;&lt;contributors&gt;&lt;authors&gt;&lt;author&gt;Lohse, Keith&lt;/author&gt;&lt;author&gt;Sainani, Kristin&lt;/author&gt;&lt;author&gt;Taylor, J Andrew&lt;/author&gt;&lt;author&gt;Butson, Michael L&lt;/author&gt;&lt;author&gt;Knight, Emma&lt;/author&gt;&lt;author&gt;Vickers, Andrew&lt;/author&gt;&lt;/authors&gt;&lt;/contributors&gt;&lt;titles&gt;&lt;title&gt;Systematic review of the use of “Magnitude-Based Inference” in sports science and medicine&lt;/title&gt;&lt;secondary-title&gt;SportRxiv&lt;/secondary-title&gt;&lt;/titles&gt;&lt;pages&gt;https://osf.io/preprints/sportrxiv/wugcr/&lt;/pages&gt;&lt;dates&gt;&lt;year&gt;2020&lt;/year&gt;&lt;/dates&gt;&lt;urls&gt;&lt;/urls&gt;&lt;/record&gt;&lt;/Cite&gt;&lt;/EndNote&gt;</w:instrText>
      </w:r>
      <w:r w:rsidR="00855220">
        <w:fldChar w:fldCharType="separate"/>
      </w:r>
      <w:r w:rsidR="0088465A">
        <w:rPr>
          <w:noProof/>
        </w:rPr>
        <w:t>(</w:t>
      </w:r>
      <w:hyperlink w:anchor="_ENREF_12" w:tooltip="Lohse, 2020 #30" w:history="1">
        <w:r w:rsidR="00C9557E">
          <w:rPr>
            <w:noProof/>
          </w:rPr>
          <w:t>Lohse et al., 2020a</w:t>
        </w:r>
      </w:hyperlink>
      <w:r w:rsidR="0088465A">
        <w:rPr>
          <w:noProof/>
        </w:rPr>
        <w:t>)</w:t>
      </w:r>
      <w:r w:rsidR="00855220">
        <w:fldChar w:fldCharType="end"/>
      </w:r>
      <w:r w:rsidR="00855220">
        <w:t>, whereas it is better as</w:t>
      </w:r>
      <w:r w:rsidR="00F338F3">
        <w:t xml:space="preserve"> a fallback</w:t>
      </w:r>
      <w:r w:rsidR="00855220">
        <w:t>,</w:t>
      </w:r>
      <w:r w:rsidR="00BF034D">
        <w:t xml:space="preserve"> when</w:t>
      </w:r>
      <w:r w:rsidR="00E95BC8">
        <w:t xml:space="preserve"> there is no way to</w:t>
      </w:r>
      <w:r w:rsidR="00F338F3">
        <w:t xml:space="preserve"> quantify</w:t>
      </w:r>
      <w:r w:rsidR="00E95BC8">
        <w:t xml:space="preserve"> </w:t>
      </w:r>
      <w:r w:rsidR="00F338F3">
        <w:t>the relationship between the effect and</w:t>
      </w:r>
      <w:r w:rsidR="00E95BC8">
        <w:t xml:space="preserve"> health, wealth or performance. </w:t>
      </w:r>
      <w:r>
        <w:t>I have updated the comments in this panel of the spreadsheets</w:t>
      </w:r>
      <w:r w:rsidR="00BF034D">
        <w:t xml:space="preserve"> </w:t>
      </w:r>
      <w:r w:rsidR="0020510A">
        <w:t>to emphasize this point</w:t>
      </w:r>
      <w:r>
        <w:t>:</w:t>
      </w:r>
    </w:p>
    <w:p w14:paraId="645C31FC" w14:textId="77777777" w:rsidR="00CE08A2" w:rsidRDefault="00CE08A2" w:rsidP="00CE08A2">
      <w:pPr>
        <w:spacing w:before="60" w:after="60"/>
        <w:ind w:firstLine="0"/>
        <w:jc w:val="center"/>
      </w:pPr>
      <w:r>
        <w:rPr>
          <w:noProof/>
          <w:lang w:val="en-AU" w:eastAsia="en-AU"/>
        </w:rPr>
        <w:drawing>
          <wp:inline distT="0" distB="0" distL="0" distR="0" wp14:anchorId="3FF679BF" wp14:editId="6DA96F1F">
            <wp:extent cx="1391478" cy="82545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400975" cy="831087"/>
                    </a:xfrm>
                    <a:prstGeom prst="rect">
                      <a:avLst/>
                    </a:prstGeom>
                  </pic:spPr>
                </pic:pic>
              </a:graphicData>
            </a:graphic>
          </wp:inline>
        </w:drawing>
      </w:r>
    </w:p>
    <w:p w14:paraId="17469F59" w14:textId="68C199FA" w:rsidR="00FF67C7" w:rsidRDefault="00FF67C7" w:rsidP="00E95BC8">
      <w:pPr>
        <w:ind w:firstLine="0"/>
      </w:pPr>
      <w:bookmarkStart w:id="2" w:name="clear"/>
      <w:bookmarkEnd w:id="2"/>
      <w:r>
        <w:t xml:space="preserve">For more on magnitude thresholds, see the slideshows linked to the article on </w:t>
      </w:r>
      <w:hyperlink r:id="rId35" w:history="1">
        <w:r w:rsidRPr="00FF67C7">
          <w:rPr>
            <w:rStyle w:val="Hyperlink"/>
            <w:noProof w:val="0"/>
          </w:rPr>
          <w:t>linear models and effect magnitudes</w:t>
        </w:r>
      </w:hyperlink>
      <w:r>
        <w:t xml:space="preserve"> </w:t>
      </w:r>
      <w:r w:rsidR="00CA30D7">
        <w:fldChar w:fldCharType="begin"/>
      </w:r>
      <w:r w:rsidR="0088465A">
        <w:instrText xml:space="preserve"> ADDIN EN.CITE &lt;EndNote&gt;&lt;Cite&gt;&lt;Author&gt;Hopkins&lt;/Author&gt;&lt;Year&gt;2010&lt;/Year&gt;&lt;RecNum&gt;11&lt;/RecNum&gt;&lt;DisplayText&gt;(Hopkins, 2010)&lt;/DisplayText&gt;&lt;record&gt;&lt;rec-number&gt;11&lt;/rec-number&gt;&lt;foreign-keys&gt;&lt;key app="EN" db-id="te9vprw9e00dz4eexzlp5sr0spdwepwzed52" timestamp="1581894339"&gt;11&lt;/key&gt;&lt;/foreign-keys&gt;&lt;ref-type name="Journal Article"&gt;17&lt;/ref-type&gt;&lt;contributors&gt;&lt;authors&gt;&lt;author&gt;Hopkins, W G&lt;/author&gt;&lt;/authors&gt;&lt;/contributors&gt;&lt;titles&gt;&lt;title&gt;Linear models and effect magnitudes for research, clinical and practical applications&lt;/title&gt;&lt;secondary-title&gt;Sportscience&lt;/secondary-title&gt;&lt;/titles&gt;&lt;pages&gt;49-58&lt;/pages&gt;&lt;volume&gt;14&lt;/volume&gt;&lt;dates&gt;&lt;year&gt;2010&lt;/year&gt;&lt;/dates&gt;&lt;urls&gt;&lt;/urls&gt;&lt;/record&gt;&lt;/Cite&gt;&lt;/EndNote&gt;</w:instrText>
      </w:r>
      <w:r w:rsidR="00CA30D7">
        <w:fldChar w:fldCharType="separate"/>
      </w:r>
      <w:r w:rsidR="00CA30D7">
        <w:rPr>
          <w:noProof/>
        </w:rPr>
        <w:t>(</w:t>
      </w:r>
      <w:hyperlink w:anchor="_ENREF_5" w:tooltip="Hopkins, 2010 #11" w:history="1">
        <w:r w:rsidR="00C9557E">
          <w:rPr>
            <w:noProof/>
          </w:rPr>
          <w:t>Hopkins, 2010</w:t>
        </w:r>
      </w:hyperlink>
      <w:r w:rsidR="00CA30D7">
        <w:rPr>
          <w:noProof/>
        </w:rPr>
        <w:t>)</w:t>
      </w:r>
      <w:r w:rsidR="00CA30D7">
        <w:fldChar w:fldCharType="end"/>
      </w:r>
      <w:r>
        <w:t>.</w:t>
      </w:r>
    </w:p>
    <w:p w14:paraId="2A8C5DD8" w14:textId="046E4AF8" w:rsidR="00473C27" w:rsidRDefault="000A36C9" w:rsidP="00DE07FA">
      <w:r>
        <w:t xml:space="preserve">Finally, MBI has been criticized for its misuse by </w:t>
      </w:r>
      <w:r w:rsidR="0091337B">
        <w:t xml:space="preserve">some </w:t>
      </w:r>
      <w:r>
        <w:t xml:space="preserve">researchers, who have applied non-clinical MBI to clinically important effects (presumably to get a </w:t>
      </w:r>
      <w:r w:rsidR="00136FEF">
        <w:t xml:space="preserve">publishable </w:t>
      </w:r>
      <w:r>
        <w:t xml:space="preserve">outcome when the clinical decision was unclear), or who have dropped the terms </w:t>
      </w:r>
      <w:r w:rsidRPr="00F81E05">
        <w:rPr>
          <w:i/>
        </w:rPr>
        <w:t>possibly, likely</w:t>
      </w:r>
      <w:r>
        <w:t xml:space="preserve"> and so</w:t>
      </w:r>
      <w:r w:rsidR="00136FEF">
        <w:t xml:space="preserve"> on</w:t>
      </w:r>
      <w:r>
        <w:t xml:space="preserve"> from the description of the effect, making the </w:t>
      </w:r>
      <w:r w:rsidR="007A5C67">
        <w:t>magnit</w:t>
      </w:r>
      <w:r w:rsidR="003169E7">
        <w:t>ud</w:t>
      </w:r>
      <w:r w:rsidR="007A5C67">
        <w:t xml:space="preserve">e </w:t>
      </w:r>
      <w:r>
        <w:t>seem definitive</w:t>
      </w:r>
      <w:r w:rsidR="006A6A8E">
        <w:t xml:space="preserve"> </w:t>
      </w:r>
      <w:r w:rsidR="006868FF">
        <w:fldChar w:fldCharType="begin"/>
      </w:r>
      <w:r w:rsidR="0088465A">
        <w:instrText xml:space="preserve"> ADDIN EN.CITE &lt;EndNote&gt;&lt;Cite&gt;&lt;Author&gt;Lohse&lt;/Author&gt;&lt;Year&gt;2020&lt;/Year&gt;&lt;RecNum&gt;30&lt;/RecNum&gt;&lt;DisplayText&gt;(Lohse et al., 2020a; Sainani et al., 2019)&lt;/DisplayText&gt;&lt;record&gt;&lt;rec-number&gt;30&lt;/rec-number&gt;&lt;foreign-keys&gt;&lt;key app="EN" db-id="te9vprw9e00dz4eexzlp5sr0spdwepwzed52" timestamp="1584558615"&gt;30&lt;/key&gt;&lt;/foreign-keys&gt;&lt;ref-type name="Journal Article"&gt;17&lt;/ref-type&gt;&lt;contributors&gt;&lt;authors&gt;&lt;author&gt;Lohse, Keith&lt;/author&gt;&lt;author&gt;Sainani, Kristin&lt;/author&gt;&lt;author&gt;Taylor, J Andrew&lt;/author&gt;&lt;author&gt;Butson, Michael L&lt;/author&gt;&lt;author&gt;Knight, Emma&lt;/author&gt;&lt;author&gt;Vickers, Andrew&lt;/author&gt;&lt;/authors&gt;&lt;/contributors&gt;&lt;titles&gt;&lt;title&gt;Systematic review of the use of “Magnitude-Based Inference” in sports science and medicine&lt;/title&gt;&lt;secondary-title&gt;SportRxiv&lt;/secondary-title&gt;&lt;/titles&gt;&lt;pages&gt;https://osf.io/preprints/sportrxiv/wugcr/&lt;/pages&gt;&lt;dates&gt;&lt;year&gt;2020&lt;/year&gt;&lt;/dates&gt;&lt;urls&gt;&lt;/urls&gt;&lt;/record&gt;&lt;/Cite&gt;&lt;Cite&gt;&lt;Author&gt;Sainani&lt;/Author&gt;&lt;Year&gt;2019&lt;/Year&gt;&lt;RecNum&gt;23&lt;/RecNum&gt;&lt;record&gt;&lt;rec-number&gt;23&lt;/rec-number&gt;&lt;foreign-keys&gt;&lt;key app="EN" db-id="te9vprw9e00dz4eexzlp5sr0spdwepwzed52" timestamp="1581894475"&gt;23&lt;/key&gt;&lt;/foreign-keys&gt;&lt;ref-type name="Journal Article"&gt;17&lt;/ref-type&gt;&lt;contributors&gt;&lt;authors&gt;&lt;author&gt;Sainani, K L&lt;/author&gt;&lt;author&gt;Lohse, K R&lt;/author&gt;&lt;author&gt;Jones, P R&lt;/author&gt;&lt;author&gt;Vickers, A&lt;/author&gt;&lt;/authors&gt;&lt;/contributors&gt;&lt;titles&gt;&lt;title&gt;Magnitude-Based Inference is not Bayesian and is not a valid method of inference&lt;/title&gt;&lt;secondary-title&gt;Scandinavian Journal of Medicine and Science in Sports&lt;/secondary-title&gt;&lt;/titles&gt;&lt;periodical&gt;&lt;full-title&gt;Scandinavian Journal of Medicine and Science in Sports&lt;/full-title&gt;&lt;abbr-1&gt;Scand. J. Med. Sci. Sports&lt;/abbr-1&gt;&lt;abbr-2&gt;Scand J Med Sci Sports&lt;/abbr-2&gt;&lt;abbr-3&gt;Scandinavian Journal of Medicine &amp;amp; Science in Sports&lt;/abbr-3&gt;&lt;/periodical&gt;&lt;pages&gt;doi.org/10.1111/sms.13491&lt;/pages&gt;&lt;volume&gt;(in press)&lt;/volume&gt;&lt;dates&gt;&lt;year&gt;2019&lt;/year&gt;&lt;/dates&gt;&lt;urls&gt;&lt;/urls&gt;&lt;electronic-resource-num&gt;doi: 10.1111/sms.13491&lt;/electronic-resource-num&gt;&lt;/record&gt;&lt;/Cite&gt;&lt;/EndNote&gt;</w:instrText>
      </w:r>
      <w:r w:rsidR="006868FF">
        <w:fldChar w:fldCharType="separate"/>
      </w:r>
      <w:r w:rsidR="0088465A">
        <w:rPr>
          <w:noProof/>
        </w:rPr>
        <w:t>(</w:t>
      </w:r>
      <w:hyperlink w:anchor="_ENREF_12" w:tooltip="Lohse, 2020 #30" w:history="1">
        <w:r w:rsidR="00C9557E">
          <w:rPr>
            <w:noProof/>
          </w:rPr>
          <w:t>Lohse et al., 2020a</w:t>
        </w:r>
      </w:hyperlink>
      <w:r w:rsidR="0088465A">
        <w:rPr>
          <w:noProof/>
        </w:rPr>
        <w:t xml:space="preserve">; </w:t>
      </w:r>
      <w:hyperlink w:anchor="_ENREF_16" w:tooltip="Sainani, 2019 #23" w:history="1">
        <w:r w:rsidR="00C9557E">
          <w:rPr>
            <w:noProof/>
          </w:rPr>
          <w:t>Sainani et al., 2019</w:t>
        </w:r>
      </w:hyperlink>
      <w:r w:rsidR="0088465A">
        <w:rPr>
          <w:noProof/>
        </w:rPr>
        <w:t>)</w:t>
      </w:r>
      <w:r w:rsidR="006868FF">
        <w:fldChar w:fldCharType="end"/>
      </w:r>
      <w:r>
        <w:t xml:space="preserve">. </w:t>
      </w:r>
      <w:r w:rsidR="002A7165">
        <w:t xml:space="preserve">Such </w:t>
      </w:r>
      <w:r w:rsidR="007B5AE7">
        <w:t xml:space="preserve">misuse </w:t>
      </w:r>
      <w:r w:rsidR="002A7165">
        <w:t>can be</w:t>
      </w:r>
      <w:r w:rsidR="007B5AE7">
        <w:t xml:space="preserve"> </w:t>
      </w:r>
      <w:r w:rsidR="002A7165">
        <w:t xml:space="preserve">reduced </w:t>
      </w:r>
      <w:r w:rsidR="007B5AE7">
        <w:t xml:space="preserve">with more vigilance by researchers, reviewers and editors. </w:t>
      </w:r>
      <w:r>
        <w:t xml:space="preserve">The term </w:t>
      </w:r>
      <w:r w:rsidRPr="00DE7CE0">
        <w:rPr>
          <w:i/>
        </w:rPr>
        <w:t>clear</w:t>
      </w:r>
      <w:r>
        <w:t xml:space="preserve"> </w:t>
      </w:r>
      <w:r w:rsidR="000D0973">
        <w:t>can</w:t>
      </w:r>
      <w:r w:rsidR="002A7165">
        <w:t xml:space="preserve"> also</w:t>
      </w:r>
      <w:r w:rsidR="000D0973">
        <w:t xml:space="preserve"> </w:t>
      </w:r>
      <w:r>
        <w:t>take some blame</w:t>
      </w:r>
      <w:r w:rsidR="00B455E0">
        <w:t xml:space="preserve">, because researchers may think that a clear </w:t>
      </w:r>
      <w:r w:rsidR="00B455E0" w:rsidRPr="00DB30AF">
        <w:rPr>
          <w:i/>
        </w:rPr>
        <w:t>effect</w:t>
      </w:r>
      <w:r w:rsidR="00B455E0">
        <w:t xml:space="preserve"> with an observed substantial (or trivial) magnitude is the same as a clear</w:t>
      </w:r>
      <w:r w:rsidR="00B455E0" w:rsidRPr="00DB30AF">
        <w:rPr>
          <w:b/>
          <w:i/>
        </w:rPr>
        <w:t>ly</w:t>
      </w:r>
      <w:r w:rsidR="00B455E0">
        <w:t xml:space="preserve"> substantial (or trivial) </w:t>
      </w:r>
      <w:r w:rsidR="00313939" w:rsidRPr="00DB30AF">
        <w:rPr>
          <w:i/>
        </w:rPr>
        <w:t>magnitude</w:t>
      </w:r>
      <w:r w:rsidR="00B455E0">
        <w:t xml:space="preserve">. </w:t>
      </w:r>
      <w:r w:rsidR="00B15D7C">
        <w:t>Again, i</w:t>
      </w:r>
      <w:r w:rsidR="00313939">
        <w:t xml:space="preserve">nclusion of the probabilistic term prevents </w:t>
      </w:r>
      <w:r w:rsidR="00DF22DE">
        <w:t>any</w:t>
      </w:r>
      <w:r w:rsidR="00313939">
        <w:t xml:space="preserve"> mistake: a clear possibly substantial effect</w:t>
      </w:r>
      <w:r w:rsidR="00CA2964">
        <w:t xml:space="preserve"> </w:t>
      </w:r>
      <w:r w:rsidR="00313939">
        <w:t>is obviously not clearly substantial</w:t>
      </w:r>
      <w:r w:rsidR="00A608B0">
        <w:t xml:space="preserve">. </w:t>
      </w:r>
      <w:r w:rsidR="00CA2964">
        <w:t>The terms</w:t>
      </w:r>
      <w:r w:rsidR="007A057F">
        <w:t xml:space="preserve"> </w:t>
      </w:r>
      <w:r w:rsidR="00DA1B8E" w:rsidRPr="007A057F">
        <w:rPr>
          <w:i/>
        </w:rPr>
        <w:t>clear</w:t>
      </w:r>
      <w:r w:rsidR="00CA2964">
        <w:rPr>
          <w:i/>
        </w:rPr>
        <w:t>ly</w:t>
      </w:r>
      <w:r w:rsidR="00500583">
        <w:rPr>
          <w:i/>
        </w:rPr>
        <w:t>,</w:t>
      </w:r>
      <w:r w:rsidR="00DA1B8E">
        <w:t xml:space="preserve"> </w:t>
      </w:r>
      <w:r w:rsidR="00DA1B8E" w:rsidRPr="007A057F">
        <w:rPr>
          <w:i/>
        </w:rPr>
        <w:t>decisive</w:t>
      </w:r>
      <w:r w:rsidR="00CA2964">
        <w:rPr>
          <w:i/>
        </w:rPr>
        <w:t>ly</w:t>
      </w:r>
      <w:r w:rsidR="00DA1B8E">
        <w:t xml:space="preserve"> </w:t>
      </w:r>
      <w:r w:rsidR="00500583">
        <w:t xml:space="preserve">or </w:t>
      </w:r>
      <w:r w:rsidR="00500583" w:rsidRPr="000570C4">
        <w:rPr>
          <w:i/>
        </w:rPr>
        <w:t>conclusive</w:t>
      </w:r>
      <w:r w:rsidR="00CA2964">
        <w:rPr>
          <w:i/>
        </w:rPr>
        <w:t>ly</w:t>
      </w:r>
      <w:r w:rsidR="00500583">
        <w:t xml:space="preserve"> </w:t>
      </w:r>
      <w:r w:rsidR="00CA2964">
        <w:t xml:space="preserve">can </w:t>
      </w:r>
      <w:r w:rsidR="00D4256C">
        <w:t xml:space="preserve">and should </w:t>
      </w:r>
      <w:r w:rsidR="00CA2964">
        <w:t>be applied to</w:t>
      </w:r>
      <w:r w:rsidR="00FF52D5">
        <w:t xml:space="preserve"> </w:t>
      </w:r>
      <w:r w:rsidR="00CA2964">
        <w:t xml:space="preserve">a </w:t>
      </w:r>
      <w:r w:rsidR="00112C5D">
        <w:t>magnitude</w:t>
      </w:r>
      <w:r w:rsidR="00CA2964">
        <w:t>, but only when</w:t>
      </w:r>
      <w:r w:rsidR="00DA1B8E">
        <w:t xml:space="preserve"> </w:t>
      </w:r>
      <w:r w:rsidR="00CA2964">
        <w:t xml:space="preserve">it is </w:t>
      </w:r>
      <w:r w:rsidR="007A057F" w:rsidRPr="007A057F">
        <w:rPr>
          <w:i/>
        </w:rPr>
        <w:t xml:space="preserve">very likely </w:t>
      </w:r>
      <w:r w:rsidR="007A057F">
        <w:t xml:space="preserve">or </w:t>
      </w:r>
      <w:r w:rsidR="007A057F" w:rsidRPr="007A057F">
        <w:rPr>
          <w:i/>
        </w:rPr>
        <w:t xml:space="preserve">most likely </w:t>
      </w:r>
      <w:r w:rsidR="007A057F">
        <w:t>substantial</w:t>
      </w:r>
      <w:r w:rsidR="00FF52D5">
        <w:t xml:space="preserve"> or trivial</w:t>
      </w:r>
      <w:r w:rsidR="00B15D7C">
        <w:t xml:space="preserve"> (the </w:t>
      </w:r>
      <w:r w:rsidR="00DA1B8E">
        <w:t xml:space="preserve">effect </w:t>
      </w:r>
      <w:r w:rsidR="00CA2964">
        <w:t xml:space="preserve">is </w:t>
      </w:r>
      <w:r w:rsidR="00DA1B8E">
        <w:t>moderate</w:t>
      </w:r>
      <w:r w:rsidR="007B1412">
        <w:t>ly</w:t>
      </w:r>
      <w:r w:rsidR="00DA1B8E">
        <w:t xml:space="preserve"> or strong</w:t>
      </w:r>
      <w:r w:rsidR="007B1412">
        <w:t>ly</w:t>
      </w:r>
      <w:r w:rsidR="00DA1B8E">
        <w:t xml:space="preserve"> </w:t>
      </w:r>
      <w:r w:rsidR="00500583">
        <w:t>compatib</w:t>
      </w:r>
      <w:r w:rsidR="007B1412">
        <w:t>le</w:t>
      </w:r>
      <w:r w:rsidR="00500583">
        <w:t xml:space="preserve"> with</w:t>
      </w:r>
      <w:r w:rsidR="00DA1B8E">
        <w:t xml:space="preserve"> the magnitude</w:t>
      </w:r>
      <w:r w:rsidR="00D4256C">
        <w:t>, to use the frequentist terminology</w:t>
      </w:r>
      <w:r w:rsidR="00B15D7C">
        <w:t>)</w:t>
      </w:r>
      <w:r w:rsidR="00DA1B8E">
        <w:t>.</w:t>
      </w:r>
    </w:p>
    <w:p w14:paraId="29AB862F" w14:textId="0D476543" w:rsidR="00D9472E" w:rsidRDefault="00DE07FA" w:rsidP="0088465A">
      <w:pPr>
        <w:spacing w:after="120"/>
      </w:pPr>
      <w:r>
        <w:t xml:space="preserve">For references, </w:t>
      </w:r>
      <w:hyperlink w:anchor="_References" w:history="1">
        <w:r w:rsidRPr="00DE07FA">
          <w:rPr>
            <w:rStyle w:val="Hyperlink"/>
            <w:noProof w:val="0"/>
          </w:rPr>
          <w:t>see below</w:t>
        </w:r>
      </w:hyperlink>
      <w:r>
        <w:t>.</w:t>
      </w:r>
    </w:p>
    <w:p w14:paraId="2B81EAF1" w14:textId="66C2DCF7" w:rsidR="002C0E44" w:rsidRDefault="002C0E44" w:rsidP="002C0E44">
      <w:pPr>
        <w:ind w:firstLine="0"/>
      </w:pPr>
    </w:p>
    <w:p w14:paraId="5CA3E55E" w14:textId="7CE0C6A9" w:rsidR="002C0E44" w:rsidRDefault="002C0E44" w:rsidP="002C0E44">
      <w:pPr>
        <w:ind w:firstLine="0"/>
      </w:pPr>
    </w:p>
    <w:p w14:paraId="56324CE9" w14:textId="72822278" w:rsidR="002C0E44" w:rsidRDefault="002C0E44" w:rsidP="002C0E44">
      <w:pPr>
        <w:ind w:firstLine="0"/>
      </w:pPr>
    </w:p>
    <w:p w14:paraId="057157F9" w14:textId="2644FA02" w:rsidR="002C0E44" w:rsidRDefault="002C0E44" w:rsidP="002C0E44">
      <w:pPr>
        <w:ind w:firstLine="0"/>
      </w:pPr>
    </w:p>
    <w:p w14:paraId="3F37F352" w14:textId="77777777" w:rsidR="002C0E44" w:rsidRPr="002C0E44" w:rsidRDefault="002C0E44" w:rsidP="002C0E44">
      <w:pPr>
        <w:ind w:firstLine="0"/>
        <w:rPr>
          <w:sz w:val="18"/>
        </w:rPr>
        <w:sectPr w:rsidR="002C0E44" w:rsidRPr="002C0E44" w:rsidSect="004879ED">
          <w:headerReference w:type="even" r:id="rId36"/>
          <w:headerReference w:type="default" r:id="rId37"/>
          <w:footerReference w:type="even" r:id="rId38"/>
          <w:footerReference w:type="default" r:id="rId39"/>
          <w:footerReference w:type="first" r:id="rId40"/>
          <w:type w:val="continuous"/>
          <w:pgSz w:w="12240" w:h="15840" w:code="1"/>
          <w:pgMar w:top="1077" w:right="1701" w:bottom="1077" w:left="1701" w:header="720" w:footer="720" w:gutter="0"/>
          <w:pgNumType w:fmt="lowerRoman"/>
          <w:cols w:num="2" w:space="346"/>
          <w:titlePg/>
        </w:sectPr>
      </w:pPr>
    </w:p>
    <w:p w14:paraId="3C25D752" w14:textId="1B0B7D54" w:rsidR="00473C27" w:rsidRPr="00000B9C" w:rsidRDefault="00F1625D" w:rsidP="00DB30AF">
      <w:pPr>
        <w:pStyle w:val="Heading2"/>
        <w:shd w:val="clear" w:color="auto" w:fill="F6EAF6"/>
        <w:jc w:val="left"/>
      </w:pPr>
      <w:bookmarkStart w:id="3" w:name="smallsamples"/>
      <w:bookmarkEnd w:id="3"/>
      <w:r>
        <w:lastRenderedPageBreak/>
        <w:t xml:space="preserve">When </w:t>
      </w:r>
      <w:r w:rsidR="004D01DB">
        <w:t>N</w:t>
      </w:r>
      <w:r>
        <w:t xml:space="preserve"> is &lt;10</w:t>
      </w:r>
      <w:r w:rsidR="001E34DB" w:rsidRPr="002941BC">
        <w:t>: how to cope with very small samples</w:t>
      </w:r>
    </w:p>
    <w:p w14:paraId="12C245AD" w14:textId="09A0DFA7" w:rsidR="00473C27" w:rsidRDefault="00473C27" w:rsidP="00473C27">
      <w:pPr>
        <w:pStyle w:val="Address"/>
        <w:spacing w:after="60"/>
        <w:rPr>
          <w:rStyle w:val="Hyperlink"/>
          <w:rFonts w:cs="Arial"/>
          <w:noProof w:val="0"/>
          <w:szCs w:val="16"/>
        </w:rPr>
      </w:pPr>
      <w:r w:rsidRPr="00D228EA">
        <w:rPr>
          <w:rFonts w:cs="Arial"/>
          <w:b/>
          <w:bCs/>
          <w:color w:val="000000"/>
          <w:szCs w:val="16"/>
        </w:rPr>
        <w:t>Will G Hopkins</w:t>
      </w:r>
      <w:r w:rsidRPr="00D228EA">
        <w:rPr>
          <w:rFonts w:cs="Arial"/>
          <w:color w:val="000000"/>
          <w:szCs w:val="16"/>
        </w:rPr>
        <w:t xml:space="preserve">, Institute for Health and Sport, Victoria University, Melbourne, Australia. </w:t>
      </w:r>
      <w:hyperlink r:id="rId41" w:history="1">
        <w:r w:rsidR="00225FF5" w:rsidRPr="00D228EA">
          <w:rPr>
            <w:rFonts w:cs="Arial"/>
            <w:b/>
            <w:bCs/>
            <w:color w:val="0000FF"/>
            <w:szCs w:val="16"/>
            <w:u w:val="single"/>
          </w:rPr>
          <w:t>Email</w:t>
        </w:r>
      </w:hyperlink>
      <w:r w:rsidRPr="00D228EA">
        <w:rPr>
          <w:rFonts w:cs="Arial"/>
          <w:color w:val="000000"/>
          <w:szCs w:val="16"/>
        </w:rPr>
        <w:t xml:space="preserve">. </w:t>
      </w:r>
      <w:r w:rsidRPr="00D228EA">
        <w:rPr>
          <w:rFonts w:cs="Arial"/>
          <w:color w:val="000000"/>
          <w:szCs w:val="16"/>
        </w:rPr>
        <w:br/>
        <w:t xml:space="preserve">Reviewer: Ross D Neville, School of Public Health, Physiotherapy and Sports Science, University College Dublin, Dublin, Ireland. </w:t>
      </w:r>
      <w:r w:rsidR="00A02EA8">
        <w:rPr>
          <w:rFonts w:cs="Arial"/>
          <w:szCs w:val="16"/>
        </w:rPr>
        <w:t xml:space="preserve">Sportscience 24, </w:t>
      </w:r>
      <w:r w:rsidR="006355E1">
        <w:rPr>
          <w:rFonts w:cs="Arial"/>
          <w:szCs w:val="16"/>
        </w:rPr>
        <w:t>v-</w:t>
      </w:r>
      <w:r w:rsidR="00A02EA8">
        <w:rPr>
          <w:rFonts w:cs="Arial"/>
          <w:szCs w:val="16"/>
        </w:rPr>
        <w:t>v</w:t>
      </w:r>
      <w:r w:rsidR="007C1731">
        <w:rPr>
          <w:rFonts w:cs="Arial"/>
          <w:szCs w:val="16"/>
        </w:rPr>
        <w:t>i</w:t>
      </w:r>
      <w:r w:rsidR="00A02EA8">
        <w:rPr>
          <w:rFonts w:cs="Arial"/>
          <w:szCs w:val="16"/>
        </w:rPr>
        <w:t>, 2020 (sportsci.org/2020</w:t>
      </w:r>
      <w:r w:rsidRPr="00CC6649">
        <w:rPr>
          <w:rFonts w:cs="Arial"/>
          <w:szCs w:val="16"/>
        </w:rPr>
        <w:t>/inbrief.htm#</w:t>
      </w:r>
      <w:r w:rsidR="00A02EA8">
        <w:rPr>
          <w:rFonts w:cs="Arial"/>
          <w:szCs w:val="16"/>
        </w:rPr>
        <w:t>smallsample</w:t>
      </w:r>
      <w:r w:rsidR="007449C2">
        <w:rPr>
          <w:rFonts w:cs="Arial"/>
          <w:szCs w:val="16"/>
        </w:rPr>
        <w:t>s</w:t>
      </w:r>
      <w:r w:rsidRPr="00CC6649">
        <w:rPr>
          <w:rFonts w:cs="Arial"/>
          <w:szCs w:val="16"/>
        </w:rPr>
        <w:t>. Publishe</w:t>
      </w:r>
      <w:r w:rsidRPr="00D228EA">
        <w:rPr>
          <w:rFonts w:cs="Arial"/>
          <w:szCs w:val="16"/>
        </w:rPr>
        <w:t xml:space="preserve">d </w:t>
      </w:r>
      <w:r w:rsidR="00A804F1">
        <w:rPr>
          <w:rFonts w:cs="Arial"/>
          <w:szCs w:val="16"/>
        </w:rPr>
        <w:t>June</w:t>
      </w:r>
      <w:r w:rsidR="00A804F1" w:rsidRPr="00D228EA">
        <w:rPr>
          <w:rFonts w:cs="Arial"/>
          <w:szCs w:val="16"/>
        </w:rPr>
        <w:t xml:space="preserve"> </w:t>
      </w:r>
      <w:r w:rsidR="00A02EA8">
        <w:rPr>
          <w:rFonts w:cs="Arial"/>
          <w:szCs w:val="16"/>
        </w:rPr>
        <w:t>2020</w:t>
      </w:r>
      <w:r w:rsidRPr="00D228EA">
        <w:rPr>
          <w:rFonts w:cs="Arial"/>
          <w:szCs w:val="16"/>
        </w:rPr>
        <w:t xml:space="preserve">. </w:t>
      </w:r>
      <w:hyperlink r:id="rId42" w:history="1">
        <w:r w:rsidR="00A02EA8">
          <w:rPr>
            <w:rStyle w:val="Hyperlink"/>
            <w:rFonts w:cs="Arial"/>
            <w:noProof w:val="0"/>
            <w:szCs w:val="16"/>
          </w:rPr>
          <w:t>©2020</w:t>
        </w:r>
      </w:hyperlink>
    </w:p>
    <w:p w14:paraId="01A334F5" w14:textId="77777777" w:rsidR="003169E7" w:rsidRPr="00D228EA" w:rsidRDefault="003169E7" w:rsidP="00473C27">
      <w:pPr>
        <w:pStyle w:val="Address"/>
        <w:spacing w:after="60"/>
        <w:rPr>
          <w:rStyle w:val="Hyperlink"/>
          <w:rFonts w:cs="Arial"/>
          <w:noProof w:val="0"/>
          <w:szCs w:val="16"/>
        </w:rPr>
        <w:sectPr w:rsidR="003169E7" w:rsidRPr="00D228EA" w:rsidSect="004879ED">
          <w:headerReference w:type="default" r:id="rId43"/>
          <w:type w:val="continuous"/>
          <w:pgSz w:w="12240" w:h="15840" w:code="1"/>
          <w:pgMar w:top="1077" w:right="1701" w:bottom="1077" w:left="1701" w:header="720" w:footer="720" w:gutter="0"/>
          <w:pgNumType w:fmt="lowerRoman"/>
          <w:cols w:space="346"/>
        </w:sectPr>
      </w:pPr>
    </w:p>
    <w:p w14:paraId="1F19F30C" w14:textId="7F74DFED" w:rsidR="001914A8" w:rsidRDefault="003322D9" w:rsidP="001914A8">
      <w:r>
        <w:t xml:space="preserve">A sport scientist recently emailed me for advice on how best to </w:t>
      </w:r>
      <w:r w:rsidR="00AF1669">
        <w:t xml:space="preserve">investigate the effect of a treatment </w:t>
      </w:r>
      <w:r>
        <w:t>when the</w:t>
      </w:r>
      <w:r w:rsidR="00AF1669">
        <w:t xml:space="preserve"> sample is the national team of </w:t>
      </w:r>
      <w:r>
        <w:t xml:space="preserve">only </w:t>
      </w:r>
      <w:r w:rsidR="00AF1669">
        <w:t>six athletes</w:t>
      </w:r>
      <w:r>
        <w:t>.</w:t>
      </w:r>
      <w:r w:rsidR="00AF1669">
        <w:t xml:space="preserve"> </w:t>
      </w:r>
      <w:r w:rsidR="000570C4">
        <w:t>See below for m</w:t>
      </w:r>
      <w:r w:rsidR="00765AE3">
        <w:t xml:space="preserve">y </w:t>
      </w:r>
      <w:r>
        <w:t>response</w:t>
      </w:r>
      <w:r w:rsidR="00765AE3">
        <w:t xml:space="preserve">. In summary, </w:t>
      </w:r>
      <w:r w:rsidR="0067663A">
        <w:t xml:space="preserve">the problem with small sample sizes is </w:t>
      </w:r>
      <w:r w:rsidR="00621127">
        <w:t xml:space="preserve">usually </w:t>
      </w:r>
      <w:r w:rsidR="0067663A">
        <w:t xml:space="preserve">inadequate precision for the mean effect of the treatment. You can </w:t>
      </w:r>
      <w:r w:rsidR="001914A8">
        <w:t>improve</w:t>
      </w:r>
      <w:r w:rsidR="00621127">
        <w:t xml:space="preserve"> precision</w:t>
      </w:r>
      <w:r w:rsidR="0067663A">
        <w:t xml:space="preserve"> to some extent by testing each subject multiple times pr</w:t>
      </w:r>
      <w:r w:rsidR="00621127">
        <w:t>e and post the treatment or</w:t>
      </w:r>
      <w:r w:rsidR="001914A8">
        <w:t>,</w:t>
      </w:r>
      <w:r w:rsidR="00621127">
        <w:t xml:space="preserve"> where possible</w:t>
      </w:r>
      <w:r w:rsidR="001914A8">
        <w:t>,</w:t>
      </w:r>
      <w:r w:rsidR="00621127">
        <w:t xml:space="preserve"> by administering the treatment </w:t>
      </w:r>
      <w:r w:rsidR="001914A8">
        <w:t xml:space="preserve">to each subject </w:t>
      </w:r>
      <w:r w:rsidR="00621127">
        <w:t>multiple times.</w:t>
      </w:r>
      <w:r w:rsidR="001914A8">
        <w:t xml:space="preserve"> The extra data for each subject may also allow </w:t>
      </w:r>
      <w:r w:rsidR="00D41AB0">
        <w:t>a decision</w:t>
      </w:r>
      <w:r w:rsidR="001914A8">
        <w:t xml:space="preserve"> </w:t>
      </w:r>
      <w:r w:rsidR="00D41AB0">
        <w:t xml:space="preserve">about </w:t>
      </w:r>
      <w:r w:rsidR="001914A8">
        <w:t>each individual’s response to the treatment.</w:t>
      </w:r>
      <w:r w:rsidR="001E248A">
        <w:t xml:space="preserve"> Please </w:t>
      </w:r>
      <w:r w:rsidR="00FC285E">
        <w:t>note that my</w:t>
      </w:r>
      <w:r w:rsidR="00DD6758">
        <w:t xml:space="preserve"> advice does not represent </w:t>
      </w:r>
      <w:r w:rsidR="001E248A">
        <w:t>endorse</w:t>
      </w:r>
      <w:r w:rsidR="00DD6758">
        <w:t xml:space="preserve">ment of </w:t>
      </w:r>
      <w:r w:rsidR="00FC285E">
        <w:t>studies with small sample sizes</w:t>
      </w:r>
      <w:r w:rsidR="001E248A">
        <w:t>.</w:t>
      </w:r>
    </w:p>
    <w:p w14:paraId="6B269A88" w14:textId="7CBFF475" w:rsidR="00E57398" w:rsidRDefault="001A0237" w:rsidP="00890183">
      <w:r>
        <w:t xml:space="preserve"> </w:t>
      </w:r>
      <w:r w:rsidR="001914A8">
        <w:t xml:space="preserve">You </w:t>
      </w:r>
      <w:r w:rsidR="00FB0308">
        <w:t xml:space="preserve">study a sample to get an estimate of the mean effect not just in the sample but in the population represented by the sample. In other words, you would like the </w:t>
      </w:r>
      <w:r w:rsidR="00C83597">
        <w:t xml:space="preserve">mean </w:t>
      </w:r>
      <w:r w:rsidR="00FB0308">
        <w:t xml:space="preserve">effect in the sample to be the </w:t>
      </w:r>
      <w:r w:rsidR="00C83597">
        <w:t xml:space="preserve">mean </w:t>
      </w:r>
      <w:r w:rsidR="00FB0308">
        <w:t xml:space="preserve">effect with </w:t>
      </w:r>
      <w:r w:rsidR="002941BC">
        <w:t xml:space="preserve">any and all </w:t>
      </w:r>
      <w:r w:rsidR="00FB0308">
        <w:t xml:space="preserve">subjects similar to the sample. But the </w:t>
      </w:r>
      <w:r>
        <w:t xml:space="preserve">mean effect </w:t>
      </w:r>
      <w:r w:rsidR="0016224A">
        <w:t xml:space="preserve">in </w:t>
      </w:r>
      <w:r w:rsidR="00FB0308">
        <w:t xml:space="preserve">a small sample </w:t>
      </w:r>
      <w:r w:rsidR="0016224A">
        <w:t xml:space="preserve">may differ </w:t>
      </w:r>
      <w:r w:rsidR="00FB0308">
        <w:t xml:space="preserve">substantially from the </w:t>
      </w:r>
      <w:r w:rsidR="0016224A">
        <w:t xml:space="preserve">mean in </w:t>
      </w:r>
      <w:r w:rsidR="00FB0308">
        <w:t xml:space="preserve">the population, </w:t>
      </w:r>
      <w:r w:rsidR="00DD56EF">
        <w:t>for two reasons. First, i</w:t>
      </w:r>
      <w:r>
        <w:t xml:space="preserve">f you measured the same subjects again pre and post the </w:t>
      </w:r>
      <w:r w:rsidR="003B3BAB">
        <w:t>treatment</w:t>
      </w:r>
      <w:r>
        <w:t>, yo</w:t>
      </w:r>
      <w:r w:rsidR="00CF6E9A">
        <w:t>u would get a different answer</w:t>
      </w:r>
      <w:r w:rsidR="003B3BAB">
        <w:t xml:space="preserve"> arising from</w:t>
      </w:r>
      <w:r w:rsidR="0024766D">
        <w:t xml:space="preserve"> random error of measurement. Secondly, if there are individual responses to the treatment, a small sample can easily have a distribution of responses different from that in the population. The compatibility (formerly </w:t>
      </w:r>
      <w:r w:rsidR="0024766D" w:rsidRPr="0024766D">
        <w:rPr>
          <w:i/>
        </w:rPr>
        <w:t>confidence</w:t>
      </w:r>
      <w:r w:rsidR="0024766D">
        <w:t>) interval for the mean effect properly accounts for these two sources of sampling variation, but</w:t>
      </w:r>
      <w:r w:rsidR="003B3BAB">
        <w:t xml:space="preserve"> with a small sample</w:t>
      </w:r>
      <w:r w:rsidR="0024766D">
        <w:t xml:space="preserve"> you may </w:t>
      </w:r>
      <w:r w:rsidR="003B3BAB">
        <w:t>get</w:t>
      </w:r>
      <w:r w:rsidR="0024766D">
        <w:t xml:space="preserve"> a compatibility interval so wide that the mean effect of the treatment is </w:t>
      </w:r>
      <w:r w:rsidR="00E57398">
        <w:t>indecisive</w:t>
      </w:r>
      <w:r w:rsidR="009733E4">
        <w:t xml:space="preserve">. </w:t>
      </w:r>
      <w:r w:rsidR="002941BC">
        <w:t>The</w:t>
      </w:r>
      <w:r w:rsidR="005622FD">
        <w:t xml:space="preserve"> </w:t>
      </w:r>
      <w:r w:rsidR="003169E7">
        <w:t>spreadsheets</w:t>
      </w:r>
      <w:r w:rsidR="005622FD" w:rsidRPr="005622FD">
        <w:t xml:space="preserve"> </w:t>
      </w:r>
      <w:r w:rsidR="005622FD">
        <w:t>at Sportscience</w:t>
      </w:r>
      <w:r w:rsidR="002941BC">
        <w:t xml:space="preserve"> tell you</w:t>
      </w:r>
      <w:r w:rsidR="003169E7">
        <w:t>:</w:t>
      </w:r>
      <w:r w:rsidR="0024766D">
        <w:t xml:space="preserve"> </w:t>
      </w:r>
      <w:r w:rsidR="00E57398" w:rsidRPr="00E57398">
        <w:rPr>
          <w:i/>
        </w:rPr>
        <w:t xml:space="preserve">unclear, </w:t>
      </w:r>
      <w:r w:rsidR="0024766D" w:rsidRPr="00E57398">
        <w:rPr>
          <w:i/>
        </w:rPr>
        <w:t>get more data</w:t>
      </w:r>
      <w:r w:rsidR="0024766D">
        <w:t>.</w:t>
      </w:r>
      <w:r w:rsidR="00CF6E9A">
        <w:t xml:space="preserve"> </w:t>
      </w:r>
    </w:p>
    <w:p w14:paraId="469B6F99" w14:textId="292814D3" w:rsidR="00DE07FA" w:rsidRDefault="00E57398" w:rsidP="00890183">
      <w:r>
        <w:t xml:space="preserve">You can get more data by testing each subject several times </w:t>
      </w:r>
      <w:r w:rsidR="00896A22">
        <w:t xml:space="preserve">and averaging the measurements </w:t>
      </w:r>
      <w:r>
        <w:t xml:space="preserve">pre and post the </w:t>
      </w:r>
      <w:r w:rsidR="003B3BAB">
        <w:t>treatment</w:t>
      </w:r>
      <w:r w:rsidR="00896A22">
        <w:t>.</w:t>
      </w:r>
      <w:r>
        <w:t xml:space="preserve"> </w:t>
      </w:r>
      <w:r w:rsidR="00896A22">
        <w:t>The error in</w:t>
      </w:r>
      <w:r>
        <w:t xml:space="preserve"> </w:t>
      </w:r>
      <w:r w:rsidR="00896A22">
        <w:t>the</w:t>
      </w:r>
      <w:r>
        <w:t xml:space="preserve"> average</w:t>
      </w:r>
      <w:r w:rsidR="00896A22">
        <w:t xml:space="preserve"> of</w:t>
      </w:r>
      <w:r>
        <w:t xml:space="preserve"> n measurements</w:t>
      </w:r>
      <w:r w:rsidR="00896A22">
        <w:t xml:space="preserve"> is </w:t>
      </w:r>
      <w:r w:rsidR="009733E4">
        <w:t xml:space="preserve">the error in any one measurement </w:t>
      </w:r>
      <w:r w:rsidR="00896A22">
        <w:t>reduced</w:t>
      </w:r>
      <w:r>
        <w:t xml:space="preserve"> by a factor of </w:t>
      </w:r>
      <w:r w:rsidR="003B3BAB">
        <w:t>1/</w:t>
      </w:r>
      <w:r>
        <w:sym w:font="Symbol" w:char="F0D6"/>
      </w:r>
      <w:r>
        <w:t xml:space="preserve">n, and if there are n measurements pre and </w:t>
      </w:r>
      <w:r w:rsidR="003169E7">
        <w:t xml:space="preserve">n measurements </w:t>
      </w:r>
      <w:r>
        <w:t xml:space="preserve">post the treatment, the </w:t>
      </w:r>
      <w:r w:rsidR="00E77D09">
        <w:t xml:space="preserve">width of the </w:t>
      </w:r>
      <w:r>
        <w:t xml:space="preserve">compatibility interval is reduced by a factor of at most </w:t>
      </w:r>
      <w:r w:rsidR="001D7C29">
        <w:t>1/</w:t>
      </w:r>
      <w:r>
        <w:sym w:font="Symbol" w:char="F0D6"/>
      </w:r>
      <w:r>
        <w:t>n. I say</w:t>
      </w:r>
      <w:r w:rsidRPr="00E57398">
        <w:rPr>
          <w:i/>
        </w:rPr>
        <w:t xml:space="preserve"> at most</w:t>
      </w:r>
      <w:r>
        <w:t xml:space="preserve">, because </w:t>
      </w:r>
      <w:r w:rsidR="00896A22">
        <w:t>the time between pre and post measurements</w:t>
      </w:r>
      <w:r>
        <w:t xml:space="preserve"> </w:t>
      </w:r>
      <w:r w:rsidR="00896A22">
        <w:t xml:space="preserve">is inevitably longer than the time required to administer each of the two clusters of multiple measurements, so </w:t>
      </w:r>
      <w:r w:rsidR="00896A22">
        <w:t>additional error of measurement may creep in between pre and post. For example, you could administer several performance tests o</w:t>
      </w:r>
      <w:r w:rsidR="009733E4">
        <w:t xml:space="preserve">ver a period of a week and average them, </w:t>
      </w:r>
      <w:r w:rsidR="00896A22">
        <w:t xml:space="preserve">but if the treatment </w:t>
      </w:r>
      <w:r w:rsidR="009733E4">
        <w:t>is</w:t>
      </w:r>
      <w:r w:rsidR="00896A22">
        <w:t xml:space="preserve"> some kind of training that </w:t>
      </w:r>
      <w:r w:rsidR="009733E4">
        <w:t>takes</w:t>
      </w:r>
      <w:r w:rsidR="00896A22">
        <w:t xml:space="preserve"> months to administer, </w:t>
      </w:r>
      <w:r w:rsidR="009733E4">
        <w:t xml:space="preserve">there is likely to be additional error that is </w:t>
      </w:r>
      <w:r w:rsidR="00AF1057">
        <w:t xml:space="preserve">not reduced </w:t>
      </w:r>
      <w:r w:rsidR="009733E4">
        <w:t xml:space="preserve">by the averaging. </w:t>
      </w:r>
      <w:r w:rsidR="006D25E1">
        <w:t xml:space="preserve">Individual responses to the treatment also manifest as additional error between pre and post. </w:t>
      </w:r>
    </w:p>
    <w:p w14:paraId="554D056F" w14:textId="40D6D515" w:rsidR="00DB175B" w:rsidRDefault="009733E4" w:rsidP="00890183">
      <w:r>
        <w:t xml:space="preserve">The only way to get around </w:t>
      </w:r>
      <w:r w:rsidR="006D25E1">
        <w:t>the problem of this extra error</w:t>
      </w:r>
      <w:r>
        <w:t xml:space="preserve"> is to re-administer the treatment and the pre- and post-tests after a period sufficient to wash out the effect of the treatment. </w:t>
      </w:r>
      <w:r w:rsidR="003B3BAB">
        <w:t>(</w:t>
      </w:r>
      <w:r w:rsidR="00DB175B">
        <w:t>For a training treatment, the wash-out period might need to be the off-season.</w:t>
      </w:r>
      <w:r w:rsidR="007123F4">
        <w:t>)</w:t>
      </w:r>
      <w:r w:rsidR="00DB175B">
        <w:t xml:space="preserve"> You then average the effect of the multiple administrations in each subject, </w:t>
      </w:r>
      <w:r w:rsidR="00AF1057">
        <w:t xml:space="preserve">then analyze the averages, </w:t>
      </w:r>
      <w:r w:rsidR="00B7696C">
        <w:t>or better still, use</w:t>
      </w:r>
      <w:r w:rsidR="00DB175B">
        <w:t xml:space="preserve"> mixed modeling to deal with the multiple clusters of measurements.</w:t>
      </w:r>
      <w:r w:rsidR="00581680">
        <w:t xml:space="preserve"> </w:t>
      </w:r>
      <w:r w:rsidR="009D0A93">
        <w:t xml:space="preserve">A mixed model will also deal properly with </w:t>
      </w:r>
      <w:r w:rsidR="00050D32">
        <w:t xml:space="preserve">a sample consisting of participants with </w:t>
      </w:r>
      <w:r w:rsidR="009D0A93">
        <w:t xml:space="preserve">different numbers </w:t>
      </w:r>
      <w:r w:rsidR="00050D32">
        <w:t>of repeated measurements</w:t>
      </w:r>
      <w:r w:rsidR="0078533B">
        <w:t xml:space="preserve">, for example </w:t>
      </w:r>
      <w:r w:rsidR="00050D32">
        <w:t>when you repeat the treatment in</w:t>
      </w:r>
      <w:r w:rsidR="000C31FF">
        <w:t xml:space="preserve"> consecutive seasons on a team whose composition changes</w:t>
      </w:r>
      <w:r w:rsidR="0078533B">
        <w:t xml:space="preserve">, or when the treatment and time combinations differ between participants </w:t>
      </w:r>
      <w:r w:rsidR="0078533B">
        <w:fldChar w:fldCharType="begin"/>
      </w:r>
      <w:r w:rsidR="0088465A">
        <w:instrText xml:space="preserve"> ADDIN EN.CITE &lt;EndNote&gt;&lt;Cite&gt;&lt;Author&gt;Vandenbogaerde&lt;/Author&gt;&lt;Year&gt;2010&lt;/Year&gt;&lt;RecNum&gt;31&lt;/RecNum&gt;&lt;Prefix&gt;e.g.`, &lt;/Prefix&gt;&lt;DisplayText&gt;(e.g., Vandenbogaerde &amp;amp; Hopkins, 2010)&lt;/DisplayText&gt;&lt;record&gt;&lt;rec-number&gt;31&lt;/rec-number&gt;&lt;foreign-keys&gt;&lt;key app="EN" db-id="te9vprw9e00dz4eexzlp5sr0spdwepwzed52" timestamp="1586899159"&gt;31&lt;/key&gt;&lt;/foreign-keys&gt;&lt;ref-type name="Journal Article"&gt;17&lt;/ref-type&gt;&lt;contributors&gt;&lt;authors&gt;&lt;author&gt;Vandenbogaerde, T J&lt;/author&gt;&lt;author&gt;Hopkins, W G&lt;/author&gt;&lt;/authors&gt;&lt;/contributors&gt;&lt;titles&gt;&lt;title&gt;Monitoring acute effects on athletic performance with mixed linear modeling&lt;/title&gt;&lt;secondary-title&gt;Medicine and Science in Sports and Exercise&lt;/secondary-title&gt;&lt;/titles&gt;&lt;periodical&gt;&lt;full-title&gt;Medicine and Science in Sports and Exercise&lt;/full-title&gt;&lt;abbr-1&gt;Med. Sci. Sports Exerc.&lt;/abbr-1&gt;&lt;abbr-2&gt;Med Sci Sports Exerc&lt;/abbr-2&gt;&lt;abbr-3&gt;Medicine &amp;amp; Science in Sports &amp;amp; Exercise&lt;/abbr-3&gt;&lt;/periodical&gt;&lt;pages&gt;1339-1344&lt;/pages&gt;&lt;volume&gt;42&lt;/volume&gt;&lt;dates&gt;&lt;year&gt;2010&lt;/year&gt;&lt;/dates&gt;&lt;urls&gt;&lt;/urls&gt;&lt;/record&gt;&lt;/Cite&gt;&lt;/EndNote&gt;</w:instrText>
      </w:r>
      <w:r w:rsidR="0078533B">
        <w:fldChar w:fldCharType="separate"/>
      </w:r>
      <w:r w:rsidR="0078533B">
        <w:rPr>
          <w:noProof/>
        </w:rPr>
        <w:t>(</w:t>
      </w:r>
      <w:hyperlink w:anchor="_ENREF_17" w:tooltip="Vandenbogaerde, 2010 #31" w:history="1">
        <w:r w:rsidR="00C9557E">
          <w:rPr>
            <w:noProof/>
          </w:rPr>
          <w:t>e.g., Vandenbogaerde &amp; Hopkins, 2010</w:t>
        </w:r>
      </w:hyperlink>
      <w:r w:rsidR="0078533B">
        <w:rPr>
          <w:noProof/>
        </w:rPr>
        <w:t>)</w:t>
      </w:r>
      <w:r w:rsidR="0078533B">
        <w:fldChar w:fldCharType="end"/>
      </w:r>
      <w:r w:rsidR="000C31FF">
        <w:t>.</w:t>
      </w:r>
    </w:p>
    <w:p w14:paraId="0E301E3F" w14:textId="43D3F6FD" w:rsidR="00113987" w:rsidRDefault="00113987" w:rsidP="00890183">
      <w:r>
        <w:t xml:space="preserve">Whether you use one of my spreadsheets or a mixed model to do the analysis, keep in mind that excessive uncertainty arising from a small sample size can make unrealistic probabilities of substantial and trivial magnitudes for a magnitude-based decision. You should therefore do a Bayesian analysis to check whether a weakly informative prior "shrinks" the magnitude and its compatibility limits, and if it does, present the original and Bayesian-modified effect and probabilistic decision. Read </w:t>
      </w:r>
      <w:hyperlink r:id="rId44" w:history="1">
        <w:r w:rsidRPr="00113987">
          <w:rPr>
            <w:rStyle w:val="Hyperlink"/>
            <w:noProof w:val="0"/>
          </w:rPr>
          <w:t>this article</w:t>
        </w:r>
      </w:hyperlink>
      <w:r>
        <w:t xml:space="preserve"> </w:t>
      </w:r>
      <w:r w:rsidR="003C08FF">
        <w:fldChar w:fldCharType="begin"/>
      </w:r>
      <w:r w:rsidR="0088465A">
        <w:instrText xml:space="preserve"> ADDIN EN.CITE &lt;EndNote&gt;&lt;Cite&gt;&lt;Author&gt;Hopkins&lt;/Author&gt;&lt;Year&gt;2019&lt;/Year&gt;&lt;RecNum&gt;12&lt;/RecNum&gt;&lt;DisplayText&gt;(Hopkins, 2019b)&lt;/DisplayText&gt;&lt;record&gt;&lt;rec-number&gt;12&lt;/rec-number&gt;&lt;foreign-keys&gt;&lt;key app="EN" db-id="te9vprw9e00dz4eexzlp5sr0spdwepwzed52" timestamp="1581894375"&gt;12&lt;/key&gt;&lt;/foreign-keys&gt;&lt;ref-type name="Journal Article"&gt;17&lt;/ref-type&gt;&lt;contributors&gt;&lt;authors&gt;&lt;author&gt;Hopkins, W G&lt;/author&gt;&lt;/authors&gt;&lt;/contributors&gt;&lt;titles&gt;&lt;title&gt;A spreadsheet for Bayesian posterior compatibility intervals and magnitude-based decisions&lt;/title&gt;&lt;secondary-title&gt;Sportscience&lt;/secondary-title&gt;&lt;/titles&gt;&lt;pages&gt;5-7&lt;/pages&gt;&lt;volume&gt;23&lt;/volume&gt;&lt;dates&gt;&lt;year&gt;2019&lt;/year&gt;&lt;/dates&gt;&lt;urls&gt;&lt;/urls&gt;&lt;/record&gt;&lt;/Cite&gt;&lt;/EndNote&gt;</w:instrText>
      </w:r>
      <w:r w:rsidR="003C08FF">
        <w:fldChar w:fldCharType="separate"/>
      </w:r>
      <w:r w:rsidR="003C08FF">
        <w:rPr>
          <w:noProof/>
        </w:rPr>
        <w:t>(</w:t>
      </w:r>
      <w:hyperlink w:anchor="_ENREF_8" w:tooltip="Hopkins, 2019 #12" w:history="1">
        <w:r w:rsidR="00C9557E">
          <w:rPr>
            <w:noProof/>
          </w:rPr>
          <w:t>Hopkins, 2019b</w:t>
        </w:r>
      </w:hyperlink>
      <w:r w:rsidR="003C08FF">
        <w:rPr>
          <w:noProof/>
        </w:rPr>
        <w:t>)</w:t>
      </w:r>
      <w:r w:rsidR="003C08FF">
        <w:fldChar w:fldCharType="end"/>
      </w:r>
      <w:r w:rsidR="003C08FF">
        <w:t xml:space="preserve"> </w:t>
      </w:r>
      <w:r>
        <w:t xml:space="preserve">for more, and use </w:t>
      </w:r>
      <w:hyperlink r:id="rId45" w:tgtFrame="_blank" w:history="1">
        <w:r w:rsidRPr="00113987">
          <w:rPr>
            <w:rStyle w:val="Hyperlink"/>
            <w:noProof w:val="0"/>
          </w:rPr>
          <w:t>this spreadsheet</w:t>
        </w:r>
      </w:hyperlink>
      <w:r>
        <w:t xml:space="preserve"> (the </w:t>
      </w:r>
      <w:r w:rsidRPr="00D64DC3">
        <w:rPr>
          <w:i/>
        </w:rPr>
        <w:t>Bayes</w:t>
      </w:r>
      <w:r>
        <w:t xml:space="preserve"> tab) to do the Bayesian analysis.</w:t>
      </w:r>
    </w:p>
    <w:p w14:paraId="1A0C3C5B" w14:textId="5B4BF99F" w:rsidR="00DB175B" w:rsidRDefault="00DB175B" w:rsidP="004879ED">
      <w:r>
        <w:t>A spin-off of multiple measurements is the possibility of estimating the ef</w:t>
      </w:r>
      <w:r w:rsidR="001D7C29">
        <w:t xml:space="preserve">fect with enough precision to determine </w:t>
      </w:r>
      <w:r w:rsidR="00BF3848">
        <w:t>each individual’s</w:t>
      </w:r>
      <w:r w:rsidR="001D7C29">
        <w:t xml:space="preserve"> response to the treatment. </w:t>
      </w:r>
      <w:r w:rsidR="002A7165">
        <w:t>P</w:t>
      </w:r>
      <w:r w:rsidR="001E34DB">
        <w:t xml:space="preserve">resenting your study to a journal as a case series, with each individual analyzed separately, might </w:t>
      </w:r>
      <w:r w:rsidR="002A7165">
        <w:t xml:space="preserve">also </w:t>
      </w:r>
      <w:r w:rsidR="001E34DB">
        <w:t xml:space="preserve">go down better with reviewers than an analysis of a sample with an embarrassingly small sample size. </w:t>
      </w:r>
      <w:r w:rsidR="001D7C29">
        <w:t xml:space="preserve">Error of measurement </w:t>
      </w:r>
      <w:r w:rsidR="00BF3848">
        <w:t xml:space="preserve">needs to be preferably </w:t>
      </w:r>
      <w:r w:rsidR="001D7C29">
        <w:t xml:space="preserve">less than </w:t>
      </w:r>
      <w:r w:rsidR="001D7C29">
        <w:lastRenderedPageBreak/>
        <w:t xml:space="preserve">half the smallest important change to make </w:t>
      </w:r>
      <w:r w:rsidR="001E34DB">
        <w:t xml:space="preserve">individual </w:t>
      </w:r>
      <w:r w:rsidR="001D7C29">
        <w:t>assessment</w:t>
      </w:r>
      <w:r w:rsidR="001E34DB">
        <w:t>s</w:t>
      </w:r>
      <w:r w:rsidR="001D7C29">
        <w:t xml:space="preserve"> </w:t>
      </w:r>
      <w:r w:rsidR="00634DF0">
        <w:t>with a single pre- and post-</w:t>
      </w:r>
      <w:r w:rsidR="00BF3848">
        <w:t xml:space="preserve">test, as you can see for yourself by playing with the </w:t>
      </w:r>
      <w:hyperlink r:id="rId46" w:tgtFrame="_blank" w:history="1">
        <w:r w:rsidR="00BF3848" w:rsidRPr="000570C4">
          <w:rPr>
            <w:rStyle w:val="Hyperlink"/>
            <w:noProof w:val="0"/>
          </w:rPr>
          <w:t>spreadsheet for assessing an individual</w:t>
        </w:r>
      </w:hyperlink>
      <w:r w:rsidR="00BF3848">
        <w:t xml:space="preserve"> (the f</w:t>
      </w:r>
      <w:r w:rsidR="00634DF0">
        <w:t>irst tab)</w:t>
      </w:r>
      <w:r w:rsidR="00FF5A4F">
        <w:t xml:space="preserve"> </w:t>
      </w:r>
      <w:r w:rsidR="00FF5A4F">
        <w:fldChar w:fldCharType="begin"/>
      </w:r>
      <w:r w:rsidR="0088465A">
        <w:instrText xml:space="preserve"> ADDIN EN.CITE &lt;EndNote&gt;&lt;Cite&gt;&lt;Author&gt;Hopkins&lt;/Author&gt;&lt;Year&gt;2017&lt;/Year&gt;&lt;RecNum&gt;35&lt;/RecNum&gt;&lt;DisplayText&gt;(Hopkins, 2017)&lt;/DisplayText&gt;&lt;record&gt;&lt;rec-number&gt;35&lt;/rec-number&gt;&lt;foreign-keys&gt;&lt;key app="EN" db-id="te9vprw9e00dz4eexzlp5sr0spdwepwzed52" timestamp="1589600739"&gt;35&lt;/key&gt;&lt;/foreign-keys&gt;&lt;ref-type name="Journal Article"&gt;17&lt;/ref-type&gt;&lt;contributors&gt;&lt;authors&gt;&lt;author&gt;Hopkins, W G&lt;/author&gt;&lt;/authors&gt;&lt;/contributors&gt;&lt;titles&gt;&lt;title&gt;A spreadsheet for monitoring an individual&amp;apos;s changes and trend&lt;/title&gt;&lt;secondary-title&gt;Sportscience&lt;/secondary-title&gt;&lt;/titles&gt;&lt;pages&gt;5-9&lt;/pages&gt;&lt;volume&gt;21&lt;/volume&gt;&lt;dates&gt;&lt;year&gt;2017&lt;/year&gt;&lt;/dates&gt;&lt;urls&gt;&lt;/urls&gt;&lt;/record&gt;&lt;/Cite&gt;&lt;/EndNote&gt;</w:instrText>
      </w:r>
      <w:r w:rsidR="00FF5A4F">
        <w:fldChar w:fldCharType="separate"/>
      </w:r>
      <w:r w:rsidR="00FF5A4F">
        <w:rPr>
          <w:noProof/>
        </w:rPr>
        <w:t>(</w:t>
      </w:r>
      <w:hyperlink w:anchor="_ENREF_6" w:tooltip="Hopkins, 2017 #35" w:history="1">
        <w:r w:rsidR="00C9557E">
          <w:rPr>
            <w:noProof/>
          </w:rPr>
          <w:t>Hopkins, 2017</w:t>
        </w:r>
      </w:hyperlink>
      <w:r w:rsidR="00FF5A4F">
        <w:rPr>
          <w:noProof/>
        </w:rPr>
        <w:t>)</w:t>
      </w:r>
      <w:r w:rsidR="00FF5A4F">
        <w:fldChar w:fldCharType="end"/>
      </w:r>
      <w:r w:rsidR="00BF3848">
        <w:t xml:space="preserve">. </w:t>
      </w:r>
      <w:r w:rsidR="00634DF0">
        <w:t>Unfortunately, e</w:t>
      </w:r>
      <w:r w:rsidR="00BF3848">
        <w:t xml:space="preserve">rrors of measurement of athletic performance tests are often </w:t>
      </w:r>
      <w:r w:rsidR="00BF3848" w:rsidRPr="00FB44AD">
        <w:rPr>
          <w:i/>
        </w:rPr>
        <w:t xml:space="preserve">several times </w:t>
      </w:r>
      <w:r w:rsidR="00BF3848" w:rsidRPr="00CB437C">
        <w:rPr>
          <w:i/>
        </w:rPr>
        <w:t>greater</w:t>
      </w:r>
      <w:r w:rsidR="00BF3848">
        <w:t xml:space="preserve"> than the smallest important change in performance</w:t>
      </w:r>
      <w:r w:rsidR="00634DF0">
        <w:t xml:space="preserve">. For example, if the test </w:t>
      </w:r>
      <w:r w:rsidR="001E34DB">
        <w:t xml:space="preserve">measure </w:t>
      </w:r>
      <w:r w:rsidR="00634DF0">
        <w:t xml:space="preserve">is </w:t>
      </w:r>
      <w:r w:rsidR="001E34DB">
        <w:t xml:space="preserve">competitive </w:t>
      </w:r>
      <w:r w:rsidR="00634DF0">
        <w:t>performance</w:t>
      </w:r>
      <w:r w:rsidR="00421C91">
        <w:t xml:space="preserve"> time or distance</w:t>
      </w:r>
      <w:r w:rsidR="00634DF0">
        <w:t xml:space="preserve"> itself, </w:t>
      </w:r>
      <w:r w:rsidR="001E34DB">
        <w:t xml:space="preserve">or is highly correlated with it, </w:t>
      </w:r>
      <w:r w:rsidR="00634DF0">
        <w:t>the smallest important is 0.3</w:t>
      </w:r>
      <w:r w:rsidR="00421C91">
        <w:t>x the error of measurement</w:t>
      </w:r>
      <w:r w:rsidR="00BF3848">
        <w:t xml:space="preserve">, </w:t>
      </w:r>
      <w:r w:rsidR="00421C91">
        <w:t xml:space="preserve">so the error is </w:t>
      </w:r>
      <w:r w:rsidR="00AF1057">
        <w:t xml:space="preserve">1/0.3 = </w:t>
      </w:r>
      <w:r w:rsidR="00421C91">
        <w:t xml:space="preserve">3.3x the smallest important </w:t>
      </w:r>
      <w:r w:rsidR="003C08FF">
        <w:fldChar w:fldCharType="begin"/>
      </w:r>
      <w:r w:rsidR="0088465A">
        <w:instrText xml:space="preserve"> ADDIN EN.CITE &lt;EndNote&gt;&lt;Cite&gt;&lt;Author&gt;Hopkins&lt;/Author&gt;&lt;Year&gt;2009&lt;/Year&gt;&lt;RecNum&gt;16&lt;/RecNum&gt;&lt;DisplayText&gt;(Hopkins et al., 2009)&lt;/DisplayText&gt;&lt;record&gt;&lt;rec-number&gt;16&lt;/rec-number&gt;&lt;foreign-keys&gt;&lt;key app="EN" db-id="te9vprw9e00dz4eexzlp5sr0spdwepwzed52" timestamp="1581894417"&gt;16&lt;/key&gt;&lt;/foreign-keys&gt;&lt;ref-type name="Journal Article"&gt;17&lt;/ref-type&gt;&lt;contributors&gt;&lt;authors&gt;&lt;author&gt;Hopkins, W G&lt;/author&gt;&lt;author&gt;Marshall, S W&lt;/author&gt;&lt;author&gt;Batterham, A M&lt;/author&gt;&lt;author&gt;Hanin, J&lt;/author&gt;&lt;/authors&gt;&lt;/contributors&gt;&lt;titles&gt;&lt;title&gt;Progressive statistics for studies in sports medicine and exercise science&lt;/title&gt;&lt;secondary-title&gt;Medicine and Science in Sports and Exercise&lt;/secondary-title&gt;&lt;/titles&gt;&lt;periodical&gt;&lt;full-title&gt;Medicine and Science in Sports and Exercise&lt;/full-title&gt;&lt;abbr-1&gt;Med. Sci. Sports Exerc.&lt;/abbr-1&gt;&lt;abbr-2&gt;Med Sci Sports Exerc&lt;/abbr-2&gt;&lt;abbr-3&gt;Medicine &amp;amp; Science in Sports &amp;amp; Exercise&lt;/abbr-3&gt;&lt;/periodical&gt;&lt;pages&gt;3-12&lt;/pages&gt;&lt;volume&gt;41&lt;/volume&gt;&lt;dates&gt;&lt;year&gt;2009&lt;/year&gt;&lt;/dates&gt;&lt;urls&gt;&lt;/urls&gt;&lt;/record&gt;&lt;/Cite&gt;&lt;/EndNote&gt;</w:instrText>
      </w:r>
      <w:r w:rsidR="003C08FF">
        <w:fldChar w:fldCharType="separate"/>
      </w:r>
      <w:r w:rsidR="003C08FF">
        <w:rPr>
          <w:noProof/>
        </w:rPr>
        <w:t>(</w:t>
      </w:r>
      <w:hyperlink w:anchor="_ENREF_11" w:tooltip="Hopkins, 2009 #16" w:history="1">
        <w:r w:rsidR="00C9557E">
          <w:rPr>
            <w:noProof/>
          </w:rPr>
          <w:t>Hopkins et al., 2009</w:t>
        </w:r>
      </w:hyperlink>
      <w:r w:rsidR="003C08FF">
        <w:rPr>
          <w:noProof/>
        </w:rPr>
        <w:t>)</w:t>
      </w:r>
      <w:r w:rsidR="003C08FF">
        <w:fldChar w:fldCharType="end"/>
      </w:r>
      <w:r w:rsidR="0021059A">
        <w:t xml:space="preserve">, so you will need many measurements pre and post a treatment to reduce the error. How many? The </w:t>
      </w:r>
      <w:r w:rsidR="0021059A" w:rsidRPr="0021059A">
        <w:t xml:space="preserve">analysis is effectively the same as when you compare the means of two groups of subjects, with the two groups being the </w:t>
      </w:r>
      <w:r w:rsidR="0021059A">
        <w:t>pre and post measurements.</w:t>
      </w:r>
      <w:r w:rsidR="0021059A" w:rsidRPr="0021059A">
        <w:t xml:space="preserve"> </w:t>
      </w:r>
      <w:r w:rsidR="0021059A">
        <w:t xml:space="preserve">The </w:t>
      </w:r>
      <w:hyperlink r:id="rId47" w:tgtFrame="_blank" w:history="1">
        <w:r w:rsidR="0021059A" w:rsidRPr="004F3A9E">
          <w:rPr>
            <w:rStyle w:val="Hyperlink"/>
            <w:noProof w:val="0"/>
          </w:rPr>
          <w:t>sample-size spreadsheet</w:t>
        </w:r>
      </w:hyperlink>
      <w:r w:rsidR="0021059A" w:rsidRPr="0021059A">
        <w:t xml:space="preserve"> </w:t>
      </w:r>
      <w:r w:rsidR="00767530">
        <w:fldChar w:fldCharType="begin"/>
      </w:r>
      <w:r w:rsidR="0088465A">
        <w:instrText xml:space="preserve"> ADDIN EN.CITE &lt;EndNote&gt;&lt;Cite&gt;&lt;Author&gt;Hopkins&lt;/Author&gt;&lt;Year&gt;2006&lt;/Year&gt;&lt;RecNum&gt;9&lt;/RecNum&gt;&lt;DisplayText&gt;(Hopkins, 2006)&lt;/DisplayText&gt;&lt;record&gt;&lt;rec-number&gt;9&lt;/rec-number&gt;&lt;foreign-keys&gt;&lt;key app="EN" db-id="te9vprw9e00dz4eexzlp5sr0spdwepwzed52" timestamp="1581894288"&gt;9&lt;/key&gt;&lt;/foreign-keys&gt;&lt;ref-type name="Journal Article"&gt;17&lt;/ref-type&gt;&lt;contributors&gt;&lt;authors&gt;&lt;author&gt;Hopkins, W G&lt;/author&gt;&lt;/authors&gt;&lt;/contributors&gt;&lt;titles&gt;&lt;title&gt;Estimating sample size for magnitude-based inferences&lt;/title&gt;&lt;secondary-title&gt;Sportscience&lt;/secondary-title&gt;&lt;/titles&gt;&lt;pages&gt;63-70&lt;/pages&gt;&lt;volume&gt;10&lt;/volume&gt;&lt;dates&gt;&lt;year&gt;2006&lt;/year&gt;&lt;/dates&gt;&lt;urls&gt;&lt;/urls&gt;&lt;/record&gt;&lt;/Cite&gt;&lt;/EndNote&gt;</w:instrText>
      </w:r>
      <w:r w:rsidR="00767530">
        <w:fldChar w:fldCharType="separate"/>
      </w:r>
      <w:r w:rsidR="00767530">
        <w:rPr>
          <w:noProof/>
        </w:rPr>
        <w:t>(</w:t>
      </w:r>
      <w:hyperlink w:anchor="_ENREF_4" w:tooltip="Hopkins, 2006 #9" w:history="1">
        <w:r w:rsidR="00C9557E">
          <w:rPr>
            <w:noProof/>
          </w:rPr>
          <w:t>Hopkins, 2006</w:t>
        </w:r>
      </w:hyperlink>
      <w:r w:rsidR="00767530">
        <w:rPr>
          <w:noProof/>
        </w:rPr>
        <w:t>)</w:t>
      </w:r>
      <w:r w:rsidR="00767530">
        <w:fldChar w:fldCharType="end"/>
      </w:r>
      <w:r w:rsidR="00767530">
        <w:t xml:space="preserve"> </w:t>
      </w:r>
      <w:r w:rsidR="0021059A">
        <w:t>shows</w:t>
      </w:r>
      <w:r w:rsidR="0021059A" w:rsidRPr="0021059A">
        <w:t xml:space="preserve"> 120 measurements: 60 </w:t>
      </w:r>
      <w:r w:rsidR="0021059A">
        <w:t>pre and 60 post! With only a few</w:t>
      </w:r>
      <w:r w:rsidR="00634DF0">
        <w:t xml:space="preserve"> repeated</w:t>
      </w:r>
      <w:r w:rsidR="00BF3848">
        <w:t xml:space="preserve"> </w:t>
      </w:r>
      <w:r w:rsidR="0021059A">
        <w:t>measurements</w:t>
      </w:r>
      <w:r w:rsidR="00BF3848">
        <w:t xml:space="preserve">, trivial or small </w:t>
      </w:r>
      <w:r w:rsidR="00634DF0">
        <w:t xml:space="preserve">observed </w:t>
      </w:r>
      <w:r w:rsidR="00BF3848">
        <w:t xml:space="preserve">mean changes </w:t>
      </w:r>
      <w:r w:rsidR="00FC285E">
        <w:t xml:space="preserve">in the individual athlete </w:t>
      </w:r>
      <w:r w:rsidR="000570C4">
        <w:t>would</w:t>
      </w:r>
      <w:r w:rsidR="00BF3848">
        <w:t xml:space="preserve"> be inconclusive.</w:t>
      </w:r>
      <w:r w:rsidR="00634DF0">
        <w:t xml:space="preserve"> </w:t>
      </w:r>
      <w:r w:rsidR="001E34DB">
        <w:t>So i</w:t>
      </w:r>
      <w:r w:rsidR="00634DF0">
        <w:t>f you want to monitor performance</w:t>
      </w:r>
      <w:r w:rsidR="00277CF8">
        <w:t xml:space="preserve"> of an individual</w:t>
      </w:r>
      <w:r w:rsidR="00634DF0">
        <w:t xml:space="preserve">, you have to find a performance test that has a smaller error than competitive performance itself, and the athlete </w:t>
      </w:r>
      <w:r w:rsidR="000570C4">
        <w:t xml:space="preserve">and coach </w:t>
      </w:r>
      <w:r w:rsidR="00421C91">
        <w:t xml:space="preserve">will have to </w:t>
      </w:r>
      <w:r w:rsidR="000570C4">
        <w:t xml:space="preserve">be </w:t>
      </w:r>
      <w:r w:rsidR="000570C4">
        <w:t xml:space="preserve">happy for </w:t>
      </w:r>
      <w:r w:rsidR="00421C91">
        <w:t xml:space="preserve">the test </w:t>
      </w:r>
      <w:r w:rsidR="000570C4">
        <w:t xml:space="preserve">to be done well </w:t>
      </w:r>
      <w:r w:rsidR="00421C91">
        <w:t>at least weekly</w:t>
      </w:r>
      <w:r w:rsidR="00634DF0">
        <w:t xml:space="preserve">. </w:t>
      </w:r>
    </w:p>
    <w:p w14:paraId="27405A51" w14:textId="5D7BD7A6" w:rsidR="006E4D5A" w:rsidRDefault="00BA00ED" w:rsidP="006E4D5A">
      <w:r>
        <w:t xml:space="preserve">The </w:t>
      </w:r>
      <w:hyperlink r:id="rId48" w:tgtFrame="_blank" w:history="1">
        <w:r w:rsidRPr="000570C4">
          <w:rPr>
            <w:rStyle w:val="Hyperlink"/>
            <w:noProof w:val="0"/>
          </w:rPr>
          <w:t>spreadsheet for assessing an individual</w:t>
        </w:r>
      </w:hyperlink>
      <w:r>
        <w:t xml:space="preserve"> includes a tab for monitoring an individual with regular testing. If you are doing an intervention with an athlete, the spreadsheet effectively averages multiple </w:t>
      </w:r>
      <w:r w:rsidR="00085D8B">
        <w:t>pretests</w:t>
      </w:r>
      <w:r>
        <w:t xml:space="preserve"> by fitting a trend line. Test scores during or after an intervention are assessed relative to the extrapolated trend line, and you can average </w:t>
      </w:r>
      <w:r w:rsidR="00085D8B">
        <w:t>such</w:t>
      </w:r>
      <w:r>
        <w:t xml:space="preserve"> </w:t>
      </w:r>
      <w:r w:rsidR="00085D8B">
        <w:t xml:space="preserve">tests to improve the precision. Read the </w:t>
      </w:r>
      <w:hyperlink r:id="rId49" w:history="1">
        <w:r w:rsidR="00085D8B" w:rsidRPr="00085D8B">
          <w:rPr>
            <w:rStyle w:val="Hyperlink"/>
            <w:noProof w:val="0"/>
          </w:rPr>
          <w:t>article</w:t>
        </w:r>
      </w:hyperlink>
      <w:r w:rsidR="00085D8B">
        <w:t xml:space="preserve"> </w:t>
      </w:r>
      <w:r w:rsidR="0063786F">
        <w:t xml:space="preserve">accompanying the spreadsheet </w:t>
      </w:r>
      <w:r w:rsidR="00FF5A4F">
        <w:fldChar w:fldCharType="begin"/>
      </w:r>
      <w:r w:rsidR="0088465A">
        <w:instrText xml:space="preserve"> ADDIN EN.CITE &lt;EndNote&gt;&lt;Cite&gt;&lt;Author&gt;Hopkins&lt;/Author&gt;&lt;Year&gt;2017&lt;/Year&gt;&lt;RecNum&gt;35&lt;/RecNum&gt;&lt;DisplayText&gt;(Hopkins, 2017)&lt;/DisplayText&gt;&lt;record&gt;&lt;rec-number&gt;35&lt;/rec-number&gt;&lt;foreign-keys&gt;&lt;key app="EN" db-id="te9vprw9e00dz4eexzlp5sr0spdwepwzed52" timestamp="1589600739"&gt;35&lt;/key&gt;&lt;/foreign-keys&gt;&lt;ref-type name="Journal Article"&gt;17&lt;/ref-type&gt;&lt;contributors&gt;&lt;authors&gt;&lt;author&gt;Hopkins, W G&lt;/author&gt;&lt;/authors&gt;&lt;/contributors&gt;&lt;titles&gt;&lt;title&gt;A spreadsheet for monitoring an individual&amp;apos;s changes and trend&lt;/title&gt;&lt;secondary-title&gt;Sportscience&lt;/secondary-title&gt;&lt;/titles&gt;&lt;pages&gt;5-9&lt;/pages&gt;&lt;volume&gt;21&lt;/volume&gt;&lt;dates&gt;&lt;year&gt;2017&lt;/year&gt;&lt;/dates&gt;&lt;urls&gt;&lt;/urls&gt;&lt;/record&gt;&lt;/Cite&gt;&lt;/EndNote&gt;</w:instrText>
      </w:r>
      <w:r w:rsidR="00FF5A4F">
        <w:fldChar w:fldCharType="separate"/>
      </w:r>
      <w:r w:rsidR="00FF5A4F">
        <w:rPr>
          <w:noProof/>
        </w:rPr>
        <w:t>(</w:t>
      </w:r>
      <w:hyperlink w:anchor="_ENREF_6" w:tooltip="Hopkins, 2017 #35" w:history="1">
        <w:r w:rsidR="00C9557E">
          <w:rPr>
            <w:noProof/>
          </w:rPr>
          <w:t>Hopkins, 2017</w:t>
        </w:r>
      </w:hyperlink>
      <w:r w:rsidR="00FF5A4F">
        <w:rPr>
          <w:noProof/>
        </w:rPr>
        <w:t>)</w:t>
      </w:r>
      <w:r w:rsidR="00FF5A4F">
        <w:fldChar w:fldCharType="end"/>
      </w:r>
      <w:r w:rsidR="00FF5A4F">
        <w:t xml:space="preserve"> </w:t>
      </w:r>
      <w:r w:rsidR="00085D8B">
        <w:t>for more.</w:t>
      </w:r>
    </w:p>
    <w:p w14:paraId="3320BD69" w14:textId="7AF0049B" w:rsidR="00277CF8" w:rsidRDefault="00277CF8" w:rsidP="006E4D5A">
      <w:r>
        <w:t>Having monitored six</w:t>
      </w:r>
      <w:r w:rsidR="004D6C4D">
        <w:t xml:space="preserve"> or so</w:t>
      </w:r>
      <w:r>
        <w:t xml:space="preserve"> athletes with reasonable precision, the outcome could be several showing reasonable evidence of benefit, </w:t>
      </w:r>
      <w:r w:rsidR="004D6C4D">
        <w:t>several</w:t>
      </w:r>
      <w:r>
        <w:t xml:space="preserve"> showing some evidence of harm, and the others showing an unclear </w:t>
      </w:r>
      <w:r w:rsidR="004D6C4D">
        <w:t>effect (or, less likely, a clearly trivial effect)</w:t>
      </w:r>
      <w:r>
        <w:t>. What kind of conclusion could you then make about the effect of the treatment on other athletes? The safest conclusion is that there are probably individual</w:t>
      </w:r>
      <w:r w:rsidR="00BA0BA3">
        <w:t xml:space="preserve"> positive and negative responder</w:t>
      </w:r>
      <w:r>
        <w:t xml:space="preserve">s, </w:t>
      </w:r>
      <w:r w:rsidR="004D6C4D">
        <w:t xml:space="preserve">and that the treatment should </w:t>
      </w:r>
      <w:r w:rsidR="00143BA9">
        <w:t xml:space="preserve">therefore </w:t>
      </w:r>
      <w:r w:rsidR="004D6C4D">
        <w:t xml:space="preserve">not be administered to the whole team. </w:t>
      </w:r>
      <w:r w:rsidR="00143BA9">
        <w:t>A much larger sample and appropriate analysis would be required to identify</w:t>
      </w:r>
      <w:r w:rsidR="004D6C4D">
        <w:t xml:space="preserve"> the characteristics of positive responders </w:t>
      </w:r>
      <w:r w:rsidR="00143BA9">
        <w:t>that would allow them to be targeted with the treatment</w:t>
      </w:r>
      <w:r w:rsidR="004D6C4D">
        <w:t>.</w:t>
      </w:r>
    </w:p>
    <w:p w14:paraId="36D76D66" w14:textId="77777777" w:rsidR="00786491" w:rsidRDefault="00786491" w:rsidP="00786491">
      <w:pPr>
        <w:widowControl/>
        <w:autoSpaceDE/>
        <w:autoSpaceDN/>
        <w:adjustRightInd/>
        <w:ind w:firstLine="0"/>
        <w:jc w:val="left"/>
        <w:sectPr w:rsidR="00786491" w:rsidSect="004879ED">
          <w:headerReference w:type="even" r:id="rId50"/>
          <w:headerReference w:type="default" r:id="rId51"/>
          <w:footerReference w:type="even" r:id="rId52"/>
          <w:footerReference w:type="default" r:id="rId53"/>
          <w:footerReference w:type="first" r:id="rId54"/>
          <w:type w:val="continuous"/>
          <w:pgSz w:w="12240" w:h="15840" w:code="1"/>
          <w:pgMar w:top="1077" w:right="1701" w:bottom="1077" w:left="1701" w:header="720" w:footer="720" w:gutter="0"/>
          <w:pgNumType w:fmt="lowerRoman"/>
          <w:cols w:num="2" w:space="346"/>
          <w:titlePg/>
        </w:sectPr>
      </w:pPr>
    </w:p>
    <w:p w14:paraId="018CAFFC" w14:textId="77777777" w:rsidR="00786491" w:rsidRDefault="00786491" w:rsidP="00786491">
      <w:pPr>
        <w:pStyle w:val="Heading2"/>
        <w:jc w:val="left"/>
      </w:pPr>
    </w:p>
    <w:p w14:paraId="0D48066E" w14:textId="26B847D9" w:rsidR="00786491" w:rsidRPr="00000B9C" w:rsidRDefault="00786491" w:rsidP="00786491">
      <w:pPr>
        <w:pStyle w:val="Heading2"/>
        <w:shd w:val="clear" w:color="auto" w:fill="F6EAF6"/>
        <w:jc w:val="left"/>
      </w:pPr>
      <w:bookmarkStart w:id="4" w:name="_SAS_Studio_Changing"/>
      <w:bookmarkStart w:id="5" w:name="SASonline"/>
      <w:bookmarkEnd w:id="4"/>
      <w:bookmarkEnd w:id="5"/>
      <w:r>
        <w:t>SAS Studio Changing to Online Access Only</w:t>
      </w:r>
    </w:p>
    <w:p w14:paraId="1F2B6010" w14:textId="6520B44E" w:rsidR="00786491" w:rsidRDefault="00786491" w:rsidP="00786491">
      <w:pPr>
        <w:pStyle w:val="Address"/>
        <w:spacing w:after="60"/>
        <w:rPr>
          <w:rStyle w:val="Hyperlink"/>
          <w:rFonts w:cs="Arial"/>
          <w:noProof w:val="0"/>
          <w:szCs w:val="16"/>
        </w:rPr>
      </w:pPr>
      <w:r w:rsidRPr="00D228EA">
        <w:rPr>
          <w:rFonts w:cs="Arial"/>
          <w:b/>
          <w:bCs/>
          <w:color w:val="000000"/>
          <w:szCs w:val="16"/>
        </w:rPr>
        <w:t>Will G Hopkins</w:t>
      </w:r>
      <w:r w:rsidRPr="00D228EA">
        <w:rPr>
          <w:rFonts w:cs="Arial"/>
          <w:color w:val="000000"/>
          <w:szCs w:val="16"/>
        </w:rPr>
        <w:t xml:space="preserve">, Institute for Health and Sport, Victoria University, Melbourne, Australia. </w:t>
      </w:r>
      <w:hyperlink r:id="rId55" w:history="1">
        <w:r w:rsidRPr="00D228EA">
          <w:rPr>
            <w:rFonts w:cs="Arial"/>
            <w:b/>
            <w:bCs/>
            <w:color w:val="0000FF"/>
            <w:szCs w:val="16"/>
            <w:u w:val="single"/>
          </w:rPr>
          <w:t>Email</w:t>
        </w:r>
      </w:hyperlink>
      <w:r w:rsidRPr="00D228EA">
        <w:rPr>
          <w:rFonts w:cs="Arial"/>
          <w:color w:val="000000"/>
          <w:szCs w:val="16"/>
        </w:rPr>
        <w:t xml:space="preserve">. </w:t>
      </w:r>
      <w:r w:rsidRPr="00D228EA">
        <w:rPr>
          <w:rFonts w:cs="Arial"/>
          <w:color w:val="000000"/>
          <w:szCs w:val="16"/>
        </w:rPr>
        <w:br/>
        <w:t xml:space="preserve">Reviewer: </w:t>
      </w:r>
      <w:r w:rsidR="00025730">
        <w:rPr>
          <w:rFonts w:cs="Arial"/>
          <w:color w:val="000000"/>
          <w:szCs w:val="16"/>
        </w:rPr>
        <w:t>Ana Holt</w:t>
      </w:r>
      <w:r w:rsidRPr="00D228EA">
        <w:rPr>
          <w:rFonts w:cs="Arial"/>
          <w:color w:val="000000"/>
          <w:szCs w:val="16"/>
        </w:rPr>
        <w:t xml:space="preserve">, </w:t>
      </w:r>
      <w:r w:rsidR="00025730" w:rsidRPr="00D228EA">
        <w:rPr>
          <w:rFonts w:cs="Arial"/>
          <w:color w:val="000000"/>
          <w:szCs w:val="16"/>
        </w:rPr>
        <w:t>Institute for Health and Sport, Victoria University, Melbourne, Australia</w:t>
      </w:r>
      <w:r w:rsidRPr="00D228EA">
        <w:rPr>
          <w:rFonts w:cs="Arial"/>
          <w:color w:val="000000"/>
          <w:szCs w:val="16"/>
        </w:rPr>
        <w:t xml:space="preserve">. </w:t>
      </w:r>
      <w:r>
        <w:rPr>
          <w:rFonts w:cs="Arial"/>
          <w:szCs w:val="16"/>
        </w:rPr>
        <w:t xml:space="preserve">Sportscience 24, </w:t>
      </w:r>
      <w:r w:rsidR="00025730">
        <w:rPr>
          <w:rFonts w:cs="Arial"/>
          <w:szCs w:val="16"/>
        </w:rPr>
        <w:t>vi</w:t>
      </w:r>
      <w:r>
        <w:rPr>
          <w:rFonts w:cs="Arial"/>
          <w:szCs w:val="16"/>
        </w:rPr>
        <w:t>-v</w:t>
      </w:r>
      <w:r w:rsidR="0088465A">
        <w:rPr>
          <w:rFonts w:cs="Arial"/>
          <w:szCs w:val="16"/>
        </w:rPr>
        <w:t>i</w:t>
      </w:r>
      <w:r>
        <w:rPr>
          <w:rFonts w:cs="Arial"/>
          <w:szCs w:val="16"/>
        </w:rPr>
        <w:t>i</w:t>
      </w:r>
      <w:r w:rsidR="00025730">
        <w:rPr>
          <w:rFonts w:cs="Arial"/>
          <w:szCs w:val="16"/>
        </w:rPr>
        <w:t>i</w:t>
      </w:r>
      <w:r>
        <w:rPr>
          <w:rFonts w:cs="Arial"/>
          <w:szCs w:val="16"/>
        </w:rPr>
        <w:t>, 2020 (sportsci.org/2020</w:t>
      </w:r>
      <w:r w:rsidRPr="00CC6649">
        <w:rPr>
          <w:rFonts w:cs="Arial"/>
          <w:szCs w:val="16"/>
        </w:rPr>
        <w:t>/inbrief.htm#</w:t>
      </w:r>
      <w:r>
        <w:rPr>
          <w:rFonts w:cs="Arial"/>
          <w:szCs w:val="16"/>
        </w:rPr>
        <w:t>SASonline</w:t>
      </w:r>
      <w:r w:rsidRPr="00CC6649">
        <w:rPr>
          <w:rFonts w:cs="Arial"/>
          <w:szCs w:val="16"/>
        </w:rPr>
        <w:t>. Publishe</w:t>
      </w:r>
      <w:r w:rsidRPr="00D228EA">
        <w:rPr>
          <w:rFonts w:cs="Arial"/>
          <w:szCs w:val="16"/>
        </w:rPr>
        <w:t xml:space="preserve">d </w:t>
      </w:r>
      <w:r>
        <w:rPr>
          <w:rFonts w:cs="Arial"/>
          <w:szCs w:val="16"/>
        </w:rPr>
        <w:t>Dec</w:t>
      </w:r>
      <w:r w:rsidRPr="00D228EA">
        <w:rPr>
          <w:rFonts w:cs="Arial"/>
          <w:szCs w:val="16"/>
        </w:rPr>
        <w:t xml:space="preserve"> </w:t>
      </w:r>
      <w:r>
        <w:rPr>
          <w:rFonts w:cs="Arial"/>
          <w:szCs w:val="16"/>
        </w:rPr>
        <w:t>2020</w:t>
      </w:r>
      <w:r w:rsidRPr="00D228EA">
        <w:rPr>
          <w:rFonts w:cs="Arial"/>
          <w:szCs w:val="16"/>
        </w:rPr>
        <w:t xml:space="preserve">. </w:t>
      </w:r>
      <w:hyperlink r:id="rId56" w:history="1">
        <w:r>
          <w:rPr>
            <w:rStyle w:val="Hyperlink"/>
            <w:rFonts w:cs="Arial"/>
            <w:noProof w:val="0"/>
            <w:szCs w:val="16"/>
          </w:rPr>
          <w:t>©2020</w:t>
        </w:r>
      </w:hyperlink>
    </w:p>
    <w:p w14:paraId="5E110A55" w14:textId="77777777" w:rsidR="00786491" w:rsidRPr="00D228EA" w:rsidRDefault="00786491" w:rsidP="00786491">
      <w:pPr>
        <w:pStyle w:val="Address"/>
        <w:spacing w:after="60"/>
        <w:rPr>
          <w:rStyle w:val="Hyperlink"/>
          <w:rFonts w:cs="Arial"/>
          <w:noProof w:val="0"/>
          <w:szCs w:val="16"/>
        </w:rPr>
        <w:sectPr w:rsidR="00786491" w:rsidRPr="00D228EA" w:rsidSect="004879ED">
          <w:headerReference w:type="default" r:id="rId57"/>
          <w:type w:val="continuous"/>
          <w:pgSz w:w="12240" w:h="15840" w:code="1"/>
          <w:pgMar w:top="1077" w:right="1701" w:bottom="1077" w:left="1701" w:header="720" w:footer="720" w:gutter="0"/>
          <w:pgNumType w:fmt="lowerRoman"/>
          <w:cols w:space="346"/>
        </w:sectPr>
      </w:pPr>
    </w:p>
    <w:p w14:paraId="1F7DD97F" w14:textId="75AB9A82" w:rsidR="00AD11DA" w:rsidRPr="00786491" w:rsidRDefault="00AD11DA" w:rsidP="00AD11DA">
      <w:pPr>
        <w:rPr>
          <w:lang w:val="en-AU"/>
        </w:rPr>
      </w:pPr>
      <w:r w:rsidRPr="00786491">
        <w:rPr>
          <w:lang w:val="en-AU"/>
        </w:rPr>
        <w:t xml:space="preserve">SAS Studio University Edition (Studio UE) is the SAS Institute's answer to the free statistics package, R Studio. SAS does some aspects of data processing and all aspects of mixed modeling better than R, and SAS's programming language is more user-friendly, so I have promoted Studio UE with </w:t>
      </w:r>
      <w:hyperlink r:id="rId58" w:anchor="SAS" w:history="1">
        <w:r w:rsidRPr="00786491">
          <w:rPr>
            <w:rStyle w:val="Hyperlink"/>
            <w:noProof w:val="0"/>
            <w:lang w:val="en-AU"/>
          </w:rPr>
          <w:t>a suite of self-paced learning materials</w:t>
        </w:r>
      </w:hyperlink>
      <w:r w:rsidRPr="00786491">
        <w:rPr>
          <w:lang w:val="en-AU"/>
        </w:rPr>
        <w:t>.</w:t>
      </w:r>
    </w:p>
    <w:p w14:paraId="3A0DACC9" w14:textId="77777777" w:rsidR="00AD11DA" w:rsidRPr="00786491" w:rsidRDefault="00AD11DA" w:rsidP="00AD11DA">
      <w:pPr>
        <w:rPr>
          <w:lang w:val="en-AU"/>
        </w:rPr>
      </w:pPr>
      <w:r w:rsidRPr="00786491">
        <w:rPr>
          <w:lang w:val="en-AU"/>
        </w:rPr>
        <w:t xml:space="preserve">If you are already a user of Studio UE, you will have received an email from SAS in November about its replacement by a version of SAS Studio running in the cloud and accessed via On Demand for Academics (Studio ODA). </w:t>
      </w:r>
      <w:r>
        <w:rPr>
          <w:lang w:val="en-AU"/>
        </w:rPr>
        <w:t xml:space="preserve">Studio UE will not be available after July 2021. </w:t>
      </w:r>
      <w:r w:rsidRPr="00786491">
        <w:rPr>
          <w:lang w:val="en-AU"/>
        </w:rPr>
        <w:t xml:space="preserve">I have now made the transition, and this In-brief item represents my report on Studio ODA, </w:t>
      </w:r>
      <w:r>
        <w:rPr>
          <w:lang w:val="en-AU"/>
        </w:rPr>
        <w:t>followed by</w:t>
      </w:r>
      <w:r w:rsidRPr="00786491">
        <w:rPr>
          <w:lang w:val="en-AU"/>
        </w:rPr>
        <w:t xml:space="preserve"> </w:t>
      </w:r>
      <w:hyperlink w:anchor="advice" w:history="1">
        <w:r w:rsidRPr="00471DAB">
          <w:rPr>
            <w:rStyle w:val="Hyperlink"/>
            <w:noProof w:val="0"/>
            <w:lang w:val="en-AU"/>
          </w:rPr>
          <w:t>my advice on getting started</w:t>
        </w:r>
      </w:hyperlink>
      <w:r w:rsidRPr="00786491">
        <w:rPr>
          <w:lang w:val="en-AU"/>
        </w:rPr>
        <w:t>.</w:t>
      </w:r>
    </w:p>
    <w:p w14:paraId="39AA7815" w14:textId="77777777" w:rsidR="00AD11DA" w:rsidRPr="00786491" w:rsidRDefault="00AD11DA" w:rsidP="00AD11DA">
      <w:pPr>
        <w:spacing w:before="60"/>
        <w:ind w:firstLine="0"/>
        <w:rPr>
          <w:lang w:val="en-AU"/>
        </w:rPr>
      </w:pPr>
      <w:r w:rsidRPr="00786491">
        <w:rPr>
          <w:lang w:val="en-AU"/>
        </w:rPr>
        <w:t>First, the</w:t>
      </w:r>
      <w:r w:rsidRPr="009E0357">
        <w:rPr>
          <w:i/>
          <w:lang w:val="en-AU"/>
        </w:rPr>
        <w:t xml:space="preserve"> good news</w:t>
      </w:r>
      <w:r w:rsidRPr="00786491">
        <w:rPr>
          <w:lang w:val="en-AU"/>
        </w:rPr>
        <w:t xml:space="preserve"> about Studio ODA</w:t>
      </w:r>
      <w:r>
        <w:rPr>
          <w:lang w:val="en-AU"/>
        </w:rPr>
        <w:t>...</w:t>
      </w:r>
      <w:r w:rsidRPr="00786491">
        <w:rPr>
          <w:lang w:val="en-AU"/>
        </w:rPr>
        <w:t xml:space="preserve"> </w:t>
      </w:r>
    </w:p>
    <w:p w14:paraId="5BCD8808" w14:textId="77777777" w:rsidR="00AD11DA" w:rsidRPr="00786491" w:rsidRDefault="00AD11DA" w:rsidP="00AD11DA">
      <w:pPr>
        <w:pStyle w:val="ListBullet"/>
        <w:numPr>
          <w:ilvl w:val="0"/>
          <w:numId w:val="1"/>
        </w:numPr>
        <w:jc w:val="left"/>
        <w:rPr>
          <w:lang w:val="en-AU"/>
        </w:rPr>
      </w:pPr>
      <w:r w:rsidRPr="00786491">
        <w:rPr>
          <w:lang w:val="en-AU"/>
        </w:rPr>
        <w:t>It is still free.</w:t>
      </w:r>
    </w:p>
    <w:p w14:paraId="76E882E7" w14:textId="77777777" w:rsidR="00AD11DA" w:rsidRPr="00786491" w:rsidRDefault="00AD11DA" w:rsidP="00AD11DA">
      <w:pPr>
        <w:pStyle w:val="ListBullet"/>
        <w:numPr>
          <w:ilvl w:val="0"/>
          <w:numId w:val="1"/>
        </w:numPr>
        <w:jc w:val="left"/>
        <w:rPr>
          <w:lang w:val="en-AU"/>
        </w:rPr>
      </w:pPr>
      <w:r w:rsidRPr="00786491">
        <w:rPr>
          <w:lang w:val="en-AU"/>
        </w:rPr>
        <w:t xml:space="preserve">It runs faster (by 25% compared with my fast laptop, although it may depend on how many </w:t>
      </w:r>
      <w:r w:rsidRPr="00786491">
        <w:rPr>
          <w:lang w:val="en-AU"/>
        </w:rPr>
        <w:t>other people are using it online).</w:t>
      </w:r>
    </w:p>
    <w:p w14:paraId="50F2DC9E" w14:textId="77777777" w:rsidR="00AD11DA" w:rsidRPr="00786491" w:rsidRDefault="00AD11DA" w:rsidP="00AD11DA">
      <w:pPr>
        <w:pStyle w:val="ListBullet"/>
        <w:numPr>
          <w:ilvl w:val="0"/>
          <w:numId w:val="1"/>
        </w:numPr>
        <w:jc w:val="left"/>
        <w:rPr>
          <w:lang w:val="en-AU"/>
        </w:rPr>
      </w:pPr>
      <w:r w:rsidRPr="00786491">
        <w:rPr>
          <w:lang w:val="en-AU"/>
        </w:rPr>
        <w:t>If you are a first-time user, you won't have the considerable challenge of installing a virtual server to run SAS Studio on your laptop.</w:t>
      </w:r>
      <w:r>
        <w:rPr>
          <w:lang w:val="en-AU"/>
        </w:rPr>
        <w:t xml:space="preserve"> Ignore the info about installing a server and SAS Studio in my suite of materials.</w:t>
      </w:r>
    </w:p>
    <w:p w14:paraId="10066741" w14:textId="77777777" w:rsidR="00AD11DA" w:rsidRPr="00786491" w:rsidRDefault="00AD11DA" w:rsidP="00AD11DA">
      <w:pPr>
        <w:pStyle w:val="ListBullet"/>
        <w:numPr>
          <w:ilvl w:val="0"/>
          <w:numId w:val="1"/>
        </w:numPr>
        <w:jc w:val="left"/>
        <w:rPr>
          <w:lang w:val="en-AU"/>
        </w:rPr>
      </w:pPr>
      <w:r w:rsidRPr="00786491">
        <w:rPr>
          <w:lang w:val="en-AU"/>
        </w:rPr>
        <w:t>You won't have to install updates.</w:t>
      </w:r>
    </w:p>
    <w:p w14:paraId="60B3D186" w14:textId="77777777" w:rsidR="00AD11DA" w:rsidRPr="00786491" w:rsidRDefault="00AD11DA" w:rsidP="00AD11DA">
      <w:pPr>
        <w:spacing w:before="60"/>
        <w:ind w:firstLine="0"/>
        <w:jc w:val="left"/>
        <w:rPr>
          <w:lang w:val="en-AU"/>
        </w:rPr>
      </w:pPr>
      <w:r w:rsidRPr="00786491">
        <w:rPr>
          <w:lang w:val="en-AU"/>
        </w:rPr>
        <w:t>But there's some</w:t>
      </w:r>
      <w:r>
        <w:rPr>
          <w:lang w:val="en-AU"/>
        </w:rPr>
        <w:t xml:space="preserve"> </w:t>
      </w:r>
      <w:r w:rsidRPr="00A014B8">
        <w:rPr>
          <w:i/>
          <w:lang w:val="en-AU"/>
        </w:rPr>
        <w:t>bad news</w:t>
      </w:r>
      <w:r>
        <w:rPr>
          <w:lang w:val="en-AU"/>
        </w:rPr>
        <w:t>...</w:t>
      </w:r>
    </w:p>
    <w:p w14:paraId="6D79E243" w14:textId="77777777" w:rsidR="00AD11DA" w:rsidRPr="00786491" w:rsidRDefault="00AD11DA" w:rsidP="00AD11DA">
      <w:pPr>
        <w:pStyle w:val="ListBullet"/>
        <w:numPr>
          <w:ilvl w:val="0"/>
          <w:numId w:val="1"/>
        </w:numPr>
        <w:jc w:val="left"/>
        <w:rPr>
          <w:lang w:val="en-AU"/>
        </w:rPr>
      </w:pPr>
      <w:r w:rsidRPr="00786491">
        <w:rPr>
          <w:lang w:val="en-AU"/>
        </w:rPr>
        <w:t>You now have to be online to use SAS (obviously), so forget about running programs, if your net connection is down or you're on a long-haul flight. (Emirates has wifi on many routes, but the bandwidth for anything other than email is hopeless.)</w:t>
      </w:r>
    </w:p>
    <w:p w14:paraId="77EA0359" w14:textId="77777777" w:rsidR="00AD11DA" w:rsidRPr="00786491" w:rsidRDefault="00AD11DA" w:rsidP="00AD11DA">
      <w:pPr>
        <w:pStyle w:val="ListBullet"/>
        <w:numPr>
          <w:ilvl w:val="0"/>
          <w:numId w:val="1"/>
        </w:numPr>
        <w:jc w:val="left"/>
        <w:rPr>
          <w:lang w:val="en-AU"/>
        </w:rPr>
      </w:pPr>
      <w:r w:rsidRPr="00786491">
        <w:rPr>
          <w:lang w:val="en-AU"/>
        </w:rPr>
        <w:t xml:space="preserve">You cannot run programs stored on your laptop directly from your laptop, which means you have to upload them and any data files into the </w:t>
      </w:r>
      <w:r w:rsidRPr="00A014B8">
        <w:rPr>
          <w:rFonts w:asciiTheme="minorHAnsi" w:hAnsiTheme="minorHAnsi" w:cstheme="minorHAnsi"/>
          <w:lang w:val="en-AU"/>
        </w:rPr>
        <w:t>Server Files and Folders</w:t>
      </w:r>
      <w:r w:rsidRPr="00786491">
        <w:rPr>
          <w:lang w:val="en-AU"/>
        </w:rPr>
        <w:t xml:space="preserve"> window of the online version.</w:t>
      </w:r>
    </w:p>
    <w:p w14:paraId="678F5375" w14:textId="77777777" w:rsidR="00AD11DA" w:rsidRPr="00786491" w:rsidRDefault="00AD11DA" w:rsidP="00AD11DA">
      <w:pPr>
        <w:pStyle w:val="ListBullet"/>
        <w:numPr>
          <w:ilvl w:val="0"/>
          <w:numId w:val="1"/>
        </w:numPr>
        <w:jc w:val="left"/>
        <w:rPr>
          <w:lang w:val="en-AU"/>
        </w:rPr>
      </w:pPr>
      <w:r w:rsidRPr="00786491">
        <w:rPr>
          <w:lang w:val="en-AU"/>
        </w:rPr>
        <w:t xml:space="preserve">You cannot upload directories, so you have to create a directory structure in the </w:t>
      </w:r>
      <w:r w:rsidRPr="00A014B8">
        <w:rPr>
          <w:rFonts w:asciiTheme="minorHAnsi" w:hAnsiTheme="minorHAnsi" w:cstheme="minorHAnsi"/>
          <w:lang w:val="en-AU"/>
        </w:rPr>
        <w:t xml:space="preserve">Server Files </w:t>
      </w:r>
      <w:r w:rsidRPr="00A014B8">
        <w:rPr>
          <w:rFonts w:asciiTheme="minorHAnsi" w:hAnsiTheme="minorHAnsi" w:cstheme="minorHAnsi"/>
          <w:lang w:val="en-AU"/>
        </w:rPr>
        <w:lastRenderedPageBreak/>
        <w:t>and Folders</w:t>
      </w:r>
      <w:r w:rsidRPr="00786491">
        <w:rPr>
          <w:lang w:val="en-AU"/>
        </w:rPr>
        <w:t xml:space="preserve"> window, directory by directory.</w:t>
      </w:r>
    </w:p>
    <w:p w14:paraId="00819F87" w14:textId="77777777" w:rsidR="00AD11DA" w:rsidRPr="00786491" w:rsidRDefault="00AD11DA" w:rsidP="00AD11DA">
      <w:pPr>
        <w:pStyle w:val="ListBullet"/>
        <w:numPr>
          <w:ilvl w:val="0"/>
          <w:numId w:val="1"/>
        </w:numPr>
        <w:jc w:val="left"/>
        <w:rPr>
          <w:lang w:val="en-AU"/>
        </w:rPr>
      </w:pPr>
      <w:r w:rsidRPr="00786491">
        <w:rPr>
          <w:lang w:val="en-AU"/>
        </w:rPr>
        <w:t>If you want to share programs with anyone, or save them for offline use, you have to download them, one file at a time. There is no facility for synchronizing files between your laptop and the SAS server.  However, Results files can be downloaded directly to your laptop, and there is an email icon for sending Results and/or the program that produced them to anyone.</w:t>
      </w:r>
    </w:p>
    <w:p w14:paraId="07D1A05D" w14:textId="1E62D766" w:rsidR="00AD11DA" w:rsidRPr="00786491" w:rsidRDefault="00AD11DA" w:rsidP="00AD11DA">
      <w:pPr>
        <w:pStyle w:val="ListBullet"/>
        <w:numPr>
          <w:ilvl w:val="0"/>
          <w:numId w:val="1"/>
        </w:numPr>
        <w:jc w:val="left"/>
        <w:rPr>
          <w:lang w:val="en-AU"/>
        </w:rPr>
      </w:pPr>
      <w:r w:rsidRPr="00786491">
        <w:rPr>
          <w:lang w:val="en-AU"/>
        </w:rPr>
        <w:t>You are logged out automatically after a certain period of inactivity (default = 1 h), but the most you can set the period to is only 3 h. Set it to 3 h when you first use Studio ODA, via the Preferences</w:t>
      </w:r>
      <w:r w:rsidR="00605338">
        <w:t>/Start-Up</w:t>
      </w:r>
      <w:r w:rsidRPr="00786491">
        <w:rPr>
          <w:lang w:val="en-AU"/>
        </w:rPr>
        <w:t xml:space="preserve"> menu:</w:t>
      </w:r>
    </w:p>
    <w:p w14:paraId="2FC671D7" w14:textId="165B660C" w:rsidR="00AD11DA" w:rsidRDefault="00AD11DA" w:rsidP="00F94C9A">
      <w:pPr>
        <w:ind w:firstLine="0"/>
        <w:jc w:val="center"/>
        <w:rPr>
          <w:lang w:val="en-AU"/>
        </w:rPr>
      </w:pPr>
      <w:r w:rsidRPr="00786491">
        <w:rPr>
          <w:noProof/>
          <w:lang w:val="en-AU" w:eastAsia="en-AU"/>
        </w:rPr>
        <w:drawing>
          <wp:inline distT="0" distB="0" distL="0" distR="0" wp14:anchorId="36C13E68" wp14:editId="2E83FA58">
            <wp:extent cx="2684356" cy="286247"/>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2915027" cy="310845"/>
                    </a:xfrm>
                    <a:prstGeom prst="rect">
                      <a:avLst/>
                    </a:prstGeom>
                  </pic:spPr>
                </pic:pic>
              </a:graphicData>
            </a:graphic>
          </wp:inline>
        </w:drawing>
      </w:r>
    </w:p>
    <w:p w14:paraId="69FF49C4" w14:textId="16E7BC79" w:rsidR="00F94C9A" w:rsidRPr="00786491" w:rsidRDefault="00F94C9A" w:rsidP="00AD11DA">
      <w:pPr>
        <w:spacing w:after="60"/>
        <w:ind w:firstLine="0"/>
        <w:jc w:val="center"/>
        <w:rPr>
          <w:lang w:val="en-AU"/>
        </w:rPr>
      </w:pPr>
      <w:r>
        <w:rPr>
          <w:noProof/>
          <w:lang w:val="en-AU" w:eastAsia="en-AU"/>
        </w:rPr>
        <w:drawing>
          <wp:inline distT="0" distB="0" distL="0" distR="0" wp14:anchorId="53361CA3" wp14:editId="7C236BB3">
            <wp:extent cx="2696210" cy="1303655"/>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2696210" cy="1303655"/>
                    </a:xfrm>
                    <a:prstGeom prst="rect">
                      <a:avLst/>
                    </a:prstGeom>
                  </pic:spPr>
                </pic:pic>
              </a:graphicData>
            </a:graphic>
          </wp:inline>
        </w:drawing>
      </w:r>
    </w:p>
    <w:p w14:paraId="6B0A18E9" w14:textId="77777777" w:rsidR="00AD11DA" w:rsidRDefault="00AD11DA" w:rsidP="00AD11DA">
      <w:pPr>
        <w:pStyle w:val="ListBullet"/>
        <w:numPr>
          <w:ilvl w:val="0"/>
          <w:numId w:val="1"/>
        </w:numPr>
        <w:spacing w:after="60"/>
        <w:jc w:val="left"/>
        <w:rPr>
          <w:lang w:val="en-AU"/>
        </w:rPr>
      </w:pPr>
      <w:r w:rsidRPr="00786491">
        <w:rPr>
          <w:lang w:val="en-AU"/>
        </w:rPr>
        <w:t>You are logged out automatically after six hours, so you can't run complex mixed models with large datasets that previously took overnight to run.</w:t>
      </w:r>
    </w:p>
    <w:p w14:paraId="7D6A95FE" w14:textId="77777777" w:rsidR="00AD11DA" w:rsidRDefault="00AD11DA" w:rsidP="00AD11DA">
      <w:bookmarkStart w:id="6" w:name="advice"/>
      <w:bookmarkEnd w:id="6"/>
      <w:r>
        <w:t xml:space="preserve">And now here's my guide to making the transition. The email from SAS includes this </w:t>
      </w:r>
      <w:hyperlink r:id="rId61" w:tgtFrame="_blank" w:history="1">
        <w:r w:rsidRPr="00852F07">
          <w:rPr>
            <w:rStyle w:val="Hyperlink"/>
          </w:rPr>
          <w:t>getting started</w:t>
        </w:r>
      </w:hyperlink>
      <w:r>
        <w:t xml:space="preserve"> link. Click on it and you will get a browser window with four steps to follow. SAS UE users, who already have a SAS profile, can skip Step 1. The next three steps are easy, and by the time you finish, you will have opened a window in a browser that looks almost exactly like Studio UE. The only difference is a practically empty </w:t>
      </w:r>
      <w:r w:rsidRPr="00A014B8">
        <w:rPr>
          <w:rFonts w:asciiTheme="minorHAnsi" w:hAnsiTheme="minorHAnsi" w:cstheme="minorHAnsi"/>
        </w:rPr>
        <w:t xml:space="preserve">Server Files and Folders </w:t>
      </w:r>
      <w:r>
        <w:t xml:space="preserve">frame at the top left. You have to populate that frame with your folders and files. Unfortunately you have to do it one folder at a time. The instructions on the getting-started page (under this drop-down: </w:t>
      </w:r>
      <w:r w:rsidRPr="00A014B8">
        <w:rPr>
          <w:rFonts w:asciiTheme="minorHAnsi" w:hAnsiTheme="minorHAnsi" w:cstheme="minorHAnsi"/>
        </w:rPr>
        <w:t>Uploading data and programs into ODA)</w:t>
      </w:r>
      <w:r>
        <w:t xml:space="preserve"> tell you how to upload files, but there's nothing there about creating folders. Do it by right-clicking on the </w:t>
      </w:r>
      <w:r w:rsidRPr="00A014B8">
        <w:rPr>
          <w:rFonts w:asciiTheme="minorHAnsi" w:hAnsiTheme="minorHAnsi" w:cstheme="minorHAnsi"/>
        </w:rPr>
        <w:t xml:space="preserve">Files (Home) </w:t>
      </w:r>
      <w:r>
        <w:t xml:space="preserve">icon and selecting </w:t>
      </w:r>
      <w:r w:rsidRPr="00A014B8">
        <w:rPr>
          <w:rFonts w:asciiTheme="minorHAnsi" w:hAnsiTheme="minorHAnsi" w:cstheme="minorHAnsi"/>
        </w:rPr>
        <w:t>New/Folder</w:t>
      </w:r>
      <w:r>
        <w:t>:</w:t>
      </w:r>
    </w:p>
    <w:p w14:paraId="7D0936B8" w14:textId="609E37E7" w:rsidR="00AD11DA" w:rsidRDefault="00BC71AE" w:rsidP="00622DB0">
      <w:pPr>
        <w:spacing w:before="120" w:after="60"/>
        <w:ind w:firstLine="0"/>
        <w:jc w:val="center"/>
      </w:pPr>
      <w:r>
        <w:rPr>
          <w:noProof/>
          <w:lang w:val="en-AU" w:eastAsia="en-AU"/>
        </w:rPr>
        <w:drawing>
          <wp:inline distT="0" distB="0" distL="0" distR="0" wp14:anchorId="30D394ED" wp14:editId="47E0AD58">
            <wp:extent cx="2696210" cy="2266950"/>
            <wp:effectExtent l="19050" t="19050" r="27940"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2696210" cy="2266950"/>
                    </a:xfrm>
                    <a:prstGeom prst="rect">
                      <a:avLst/>
                    </a:prstGeom>
                    <a:ln>
                      <a:solidFill>
                        <a:schemeClr val="accent1"/>
                      </a:solidFill>
                    </a:ln>
                  </pic:spPr>
                </pic:pic>
              </a:graphicData>
            </a:graphic>
          </wp:inline>
        </w:drawing>
      </w:r>
    </w:p>
    <w:p w14:paraId="65851E03" w14:textId="406DC909" w:rsidR="00AD11DA" w:rsidRDefault="00AD11DA" w:rsidP="00AD11DA">
      <w:r>
        <w:t xml:space="preserve">After naming the folder, right-click on it to create a folder within a folder. I suggest </w:t>
      </w:r>
      <w:r w:rsidR="00BC71AE">
        <w:t xml:space="preserve">that </w:t>
      </w:r>
      <w:r>
        <w:t xml:space="preserve">you recreate your folder structure exactly as you already have it on your laptop. You can then right-click on a folder and select </w:t>
      </w:r>
      <w:r w:rsidRPr="00A014B8">
        <w:rPr>
          <w:rFonts w:asciiTheme="minorHAnsi" w:hAnsiTheme="minorHAnsi" w:cstheme="minorHAnsi"/>
        </w:rPr>
        <w:t>Upload Files...</w:t>
      </w:r>
      <w:r>
        <w:t xml:space="preserve"> If you end up with many folders within folders, you can create shortcuts to the ones you use a lot by right-clicking on </w:t>
      </w:r>
      <w:r w:rsidRPr="00A014B8">
        <w:rPr>
          <w:rFonts w:asciiTheme="minorHAnsi" w:hAnsiTheme="minorHAnsi" w:cstheme="minorHAnsi"/>
        </w:rPr>
        <w:t>Folder Shortcuts</w:t>
      </w:r>
      <w:r>
        <w:t>, but I suggest you leave that until later or not even bother with it.</w:t>
      </w:r>
    </w:p>
    <w:p w14:paraId="4AB7BAF0" w14:textId="42B9855C" w:rsidR="00AD11DA" w:rsidRDefault="00AD11DA" w:rsidP="0055150B">
      <w:pPr>
        <w:rPr>
          <w:rFonts w:asciiTheme="minorHAnsi" w:hAnsiTheme="minorHAnsi" w:cstheme="minorHAnsi"/>
        </w:rPr>
      </w:pPr>
      <w:r>
        <w:t xml:space="preserve">Once you have uploaded a program and any data that it needs, run it in Studio ODA exactly as you do in Studio UE, but you will first have to change all the </w:t>
      </w:r>
      <w:r w:rsidRPr="00A014B8">
        <w:rPr>
          <w:rFonts w:asciiTheme="minorHAnsi" w:hAnsiTheme="minorHAnsi" w:cstheme="minorHAnsi"/>
        </w:rPr>
        <w:t>FILENAME</w:t>
      </w:r>
      <w:r>
        <w:t xml:space="preserve"> and </w:t>
      </w:r>
      <w:r w:rsidRPr="00A014B8">
        <w:rPr>
          <w:rFonts w:asciiTheme="minorHAnsi" w:hAnsiTheme="minorHAnsi" w:cstheme="minorHAnsi"/>
        </w:rPr>
        <w:t>LIBNAME</w:t>
      </w:r>
      <w:r>
        <w:t xml:space="preserve"> statements. Simply delete everything in front of the name of the top-most folder. For example, in Studio UE, I had this:</w:t>
      </w:r>
    </w:p>
    <w:p w14:paraId="058B673A" w14:textId="623DFAC7" w:rsidR="00AD11DA" w:rsidRDefault="00AD11DA" w:rsidP="0055150B">
      <w:pPr>
        <w:ind w:firstLine="0"/>
        <w:jc w:val="left"/>
      </w:pPr>
      <w:r w:rsidRPr="00A014B8">
        <w:rPr>
          <w:rFonts w:asciiTheme="minorHAnsi" w:hAnsiTheme="minorHAnsi" w:cstheme="minorHAnsi"/>
        </w:rPr>
        <w:t>FILENAME REFFILE '/folders/ myshortcuts/VU Melbourne/John Smith/Erg validity/erg data.xls';</w:t>
      </w:r>
    </w:p>
    <w:p w14:paraId="5003CDF9" w14:textId="3CB9C8F8" w:rsidR="00AD11DA" w:rsidRDefault="00AD11DA" w:rsidP="00AD11DA">
      <w:pPr>
        <w:jc w:val="left"/>
        <w:rPr>
          <w:rFonts w:asciiTheme="minorHAnsi" w:hAnsiTheme="minorHAnsi" w:cstheme="minorHAnsi"/>
        </w:rPr>
      </w:pPr>
      <w:r>
        <w:t xml:space="preserve">In Studio ODA, I deleted </w:t>
      </w:r>
      <w:r w:rsidRPr="00A014B8">
        <w:rPr>
          <w:rFonts w:asciiTheme="minorHAnsi" w:hAnsiTheme="minorHAnsi" w:cstheme="minorHAnsi"/>
        </w:rPr>
        <w:t>/folders/</w:t>
      </w:r>
      <w:r>
        <w:rPr>
          <w:rFonts w:asciiTheme="minorHAnsi" w:hAnsiTheme="minorHAnsi" w:cstheme="minorHAnsi"/>
        </w:rPr>
        <w:t xml:space="preserve"> </w:t>
      </w:r>
      <w:r w:rsidRPr="00A014B8">
        <w:rPr>
          <w:rFonts w:asciiTheme="minorHAnsi" w:hAnsiTheme="minorHAnsi" w:cstheme="minorHAnsi"/>
        </w:rPr>
        <w:t>myshortcuts/</w:t>
      </w:r>
      <w:r>
        <w:t xml:space="preserve"> to get this:</w:t>
      </w:r>
    </w:p>
    <w:p w14:paraId="3D01A23F" w14:textId="77777777" w:rsidR="00AD11DA" w:rsidRDefault="00AD11DA" w:rsidP="00AD11DA">
      <w:pPr>
        <w:ind w:firstLine="0"/>
        <w:jc w:val="left"/>
      </w:pPr>
      <w:r w:rsidRPr="00A014B8">
        <w:rPr>
          <w:rFonts w:asciiTheme="minorHAnsi" w:hAnsiTheme="minorHAnsi" w:cstheme="minorHAnsi"/>
        </w:rPr>
        <w:t>FILENAME REFFILE 'VU Melbourne/John</w:t>
      </w:r>
      <w:r>
        <w:rPr>
          <w:rFonts w:asciiTheme="minorHAnsi" w:hAnsiTheme="minorHAnsi" w:cstheme="minorHAnsi"/>
        </w:rPr>
        <w:t xml:space="preserve"> </w:t>
      </w:r>
      <w:r w:rsidRPr="00A014B8">
        <w:rPr>
          <w:rFonts w:asciiTheme="minorHAnsi" w:hAnsiTheme="minorHAnsi" w:cstheme="minorHAnsi"/>
        </w:rPr>
        <w:t>Smith/Erg validity/erg data.xlsx';</w:t>
      </w:r>
    </w:p>
    <w:p w14:paraId="02BA2E19" w14:textId="77777777" w:rsidR="00AD11DA" w:rsidRDefault="00AD11DA" w:rsidP="00AD11DA">
      <w:r>
        <w:t xml:space="preserve">Another option is available on the Getting Started page, under the instructions for </w:t>
      </w:r>
      <w:r w:rsidRPr="00A014B8">
        <w:rPr>
          <w:rFonts w:asciiTheme="minorHAnsi" w:hAnsiTheme="minorHAnsi" w:cstheme="minorHAnsi"/>
        </w:rPr>
        <w:t>Modifying your LIBNAME statement so it works on ODA</w:t>
      </w:r>
      <w:r>
        <w:t xml:space="preserve"> (they forgot to mention </w:t>
      </w:r>
      <w:r w:rsidRPr="008B2BC4">
        <w:rPr>
          <w:rFonts w:asciiTheme="minorHAnsi" w:hAnsiTheme="minorHAnsi" w:cstheme="minorHAnsi"/>
        </w:rPr>
        <w:t>FILENAME</w:t>
      </w:r>
      <w:r>
        <w:t xml:space="preserve"> statements). </w:t>
      </w:r>
    </w:p>
    <w:p w14:paraId="3B871514" w14:textId="77777777" w:rsidR="00AD11DA" w:rsidRDefault="00AD11DA" w:rsidP="00AD11DA">
      <w:pPr>
        <w:jc w:val="left"/>
      </w:pPr>
      <w:r>
        <w:t>For example, you end up with this, which also works:</w:t>
      </w:r>
      <w:r>
        <w:br/>
      </w:r>
      <w:r w:rsidRPr="00D27697">
        <w:rPr>
          <w:rFonts w:asciiTheme="minorHAnsi" w:hAnsiTheme="minorHAnsi" w:cstheme="minorHAnsi"/>
        </w:rPr>
        <w:t>FILENAME REFFILE '~/VU Melbourne/John Smith/Erg validity/erg data.xlsx';</w:t>
      </w:r>
    </w:p>
    <w:p w14:paraId="4840693F" w14:textId="77777777" w:rsidR="00AD11DA" w:rsidRDefault="00AD11DA" w:rsidP="00AD11DA">
      <w:r>
        <w:t xml:space="preserve">If you make a mistake with a </w:t>
      </w:r>
      <w:r w:rsidRPr="00A014B8">
        <w:rPr>
          <w:rFonts w:asciiTheme="minorHAnsi" w:hAnsiTheme="minorHAnsi" w:cstheme="minorHAnsi"/>
        </w:rPr>
        <w:t>FILENAME</w:t>
      </w:r>
      <w:r>
        <w:t xml:space="preserve"> or </w:t>
      </w:r>
      <w:r w:rsidRPr="00A014B8">
        <w:rPr>
          <w:rFonts w:asciiTheme="minorHAnsi" w:hAnsiTheme="minorHAnsi" w:cstheme="minorHAnsi"/>
        </w:rPr>
        <w:t>LIBNAME</w:t>
      </w:r>
      <w:r>
        <w:t xml:space="preserve"> statement, double-click on an Excel spreadsheet in the same folder and check the </w:t>
      </w:r>
      <w:r w:rsidRPr="00A014B8">
        <w:rPr>
          <w:rFonts w:asciiTheme="minorHAnsi" w:hAnsiTheme="minorHAnsi" w:cstheme="minorHAnsi"/>
        </w:rPr>
        <w:t>CODE</w:t>
      </w:r>
      <w:r>
        <w:t xml:space="preserve"> window to see the </w:t>
      </w:r>
      <w:r w:rsidRPr="00A014B8">
        <w:rPr>
          <w:rFonts w:asciiTheme="minorHAnsi" w:hAnsiTheme="minorHAnsi" w:cstheme="minorHAnsi"/>
        </w:rPr>
        <w:t>FILENAME</w:t>
      </w:r>
      <w:r>
        <w:t xml:space="preserve"> that SAS assigns. I got this with the above spreadsheet:</w:t>
      </w:r>
    </w:p>
    <w:p w14:paraId="6A128394" w14:textId="77777777" w:rsidR="00AD11DA" w:rsidRPr="00471DAB" w:rsidRDefault="00AD11DA" w:rsidP="00AD11DA">
      <w:pPr>
        <w:ind w:firstLine="0"/>
        <w:jc w:val="left"/>
        <w:rPr>
          <w:rFonts w:asciiTheme="minorHAnsi" w:hAnsiTheme="minorHAnsi" w:cstheme="minorHAnsi"/>
        </w:rPr>
      </w:pPr>
      <w:r w:rsidRPr="00471DAB">
        <w:rPr>
          <w:rFonts w:asciiTheme="minorHAnsi" w:hAnsiTheme="minorHAnsi" w:cstheme="minorHAnsi"/>
        </w:rPr>
        <w:lastRenderedPageBreak/>
        <w:t>FILENAME REFFILE '/home/will17/VU Melbourne/ John Smith/Erg validity/erg data.xlsx';</w:t>
      </w:r>
    </w:p>
    <w:p w14:paraId="5F7434F0" w14:textId="3E5F9A8D" w:rsidR="00AD11DA" w:rsidRDefault="00AD11DA" w:rsidP="0055150B">
      <w:pPr>
        <w:jc w:val="left"/>
      </w:pPr>
      <w:r>
        <w:t xml:space="preserve">You will see your SAS profile name instead of mine (will17). Copy the text between quotes with or without the Excel filename, and paste it into your </w:t>
      </w:r>
      <w:r w:rsidRPr="00471DAB">
        <w:rPr>
          <w:rFonts w:asciiTheme="minorHAnsi" w:hAnsiTheme="minorHAnsi" w:cstheme="minorHAnsi"/>
        </w:rPr>
        <w:t>FILENAME</w:t>
      </w:r>
      <w:r>
        <w:t xml:space="preserve"> or </w:t>
      </w:r>
      <w:r w:rsidRPr="00471DAB">
        <w:rPr>
          <w:rFonts w:asciiTheme="minorHAnsi" w:hAnsiTheme="minorHAnsi" w:cstheme="minorHAnsi"/>
        </w:rPr>
        <w:t>LIBNAME</w:t>
      </w:r>
      <w:r>
        <w:t xml:space="preserve"> statement, respectively. The statements work fine without</w:t>
      </w:r>
      <w:r w:rsidRPr="00471DAB">
        <w:rPr>
          <w:rFonts w:asciiTheme="minorHAnsi" w:hAnsiTheme="minorHAnsi" w:cstheme="minorHAnsi"/>
        </w:rPr>
        <w:t xml:space="preserve"> /home/will17/</w:t>
      </w:r>
      <w:r>
        <w:t>.</w:t>
      </w:r>
    </w:p>
    <w:p w14:paraId="081FBFF8" w14:textId="77777777" w:rsidR="00AD11DA" w:rsidRDefault="00AD11DA" w:rsidP="0055150B">
      <w:r>
        <w:t>Finally, use this link to make a bookmark to SAS ODA in your favorite browser:</w:t>
      </w:r>
    </w:p>
    <w:p w14:paraId="1425BAF2" w14:textId="45144C55" w:rsidR="009E0357" w:rsidRDefault="0072627A" w:rsidP="0055150B">
      <w:pPr>
        <w:ind w:firstLine="0"/>
        <w:jc w:val="left"/>
      </w:pPr>
      <w:hyperlink r:id="rId63" w:tgtFrame="_blank" w:history="1">
        <w:r w:rsidR="00AD11DA" w:rsidRPr="003E23AB">
          <w:rPr>
            <w:rStyle w:val="Hyperlink"/>
            <w:noProof w:val="0"/>
          </w:rPr>
          <w:t>https://welcome.oda.sas.com/home</w:t>
        </w:r>
      </w:hyperlink>
    </w:p>
    <w:p w14:paraId="24F0232D" w14:textId="6628AA3B" w:rsidR="00BC71AE" w:rsidRDefault="00BC71AE" w:rsidP="0055150B">
      <w:pPr>
        <w:spacing w:before="120"/>
        <w:ind w:firstLine="0"/>
        <w:jc w:val="center"/>
      </w:pPr>
      <w:r>
        <w:rPr>
          <w:rFonts w:cstheme="minorHAnsi"/>
        </w:rPr>
        <w:t>––––––––</w:t>
      </w:r>
    </w:p>
    <w:p w14:paraId="5F20A389" w14:textId="4A5C1DEC" w:rsidR="00BC71AE" w:rsidRDefault="00BC71AE" w:rsidP="00C25FC5">
      <w:pPr>
        <w:ind w:firstLine="0"/>
      </w:pPr>
    </w:p>
    <w:p w14:paraId="4AF4D301" w14:textId="7EE5D695" w:rsidR="00BC71AE" w:rsidRDefault="00BC71AE" w:rsidP="00C25FC5">
      <w:pPr>
        <w:ind w:firstLine="0"/>
      </w:pPr>
    </w:p>
    <w:p w14:paraId="5266018C" w14:textId="03A61D95" w:rsidR="00BC71AE" w:rsidRDefault="00BC71AE" w:rsidP="00C25FC5">
      <w:pPr>
        <w:ind w:firstLine="0"/>
      </w:pPr>
    </w:p>
    <w:p w14:paraId="16C981D9" w14:textId="3523A098" w:rsidR="00BC71AE" w:rsidRDefault="00BC71AE" w:rsidP="00C25FC5">
      <w:pPr>
        <w:ind w:firstLine="0"/>
      </w:pPr>
    </w:p>
    <w:p w14:paraId="32D4CA6D" w14:textId="77777777" w:rsidR="00BC71AE" w:rsidRDefault="00BC71AE" w:rsidP="00C25FC5">
      <w:pPr>
        <w:ind w:firstLine="0"/>
        <w:sectPr w:rsidR="00BC71AE" w:rsidSect="004879ED">
          <w:headerReference w:type="even" r:id="rId64"/>
          <w:type w:val="continuous"/>
          <w:pgSz w:w="12240" w:h="15840" w:code="1"/>
          <w:pgMar w:top="1077" w:right="1701" w:bottom="1077" w:left="1701" w:header="720" w:footer="720" w:gutter="0"/>
          <w:pgNumType w:fmt="lowerRoman"/>
          <w:cols w:num="2" w:space="346"/>
          <w:titlePg/>
        </w:sectPr>
      </w:pPr>
    </w:p>
    <w:p w14:paraId="3B84D1EF" w14:textId="77777777" w:rsidR="0088465A" w:rsidRDefault="0088465A" w:rsidP="0088465A">
      <w:pPr>
        <w:pStyle w:val="Heading2"/>
        <w:spacing w:after="120"/>
        <w:jc w:val="left"/>
      </w:pPr>
      <w:bookmarkStart w:id="7" w:name="_References"/>
      <w:bookmarkEnd w:id="7"/>
    </w:p>
    <w:p w14:paraId="26D380B3" w14:textId="2334CC0D" w:rsidR="00222741" w:rsidRPr="00222741" w:rsidRDefault="00222741" w:rsidP="00DB30AF">
      <w:pPr>
        <w:pStyle w:val="Heading2"/>
        <w:shd w:val="clear" w:color="auto" w:fill="F6EAF6"/>
        <w:spacing w:after="120"/>
        <w:jc w:val="left"/>
        <w:sectPr w:rsidR="00222741" w:rsidRPr="00222741" w:rsidSect="00222741">
          <w:type w:val="continuous"/>
          <w:pgSz w:w="12240" w:h="15840" w:code="1"/>
          <w:pgMar w:top="1077" w:right="1701" w:bottom="1077" w:left="1701" w:header="720" w:footer="720" w:gutter="0"/>
          <w:pgNumType w:fmt="lowerRoman"/>
          <w:cols w:space="346"/>
          <w:titlePg/>
        </w:sectPr>
      </w:pPr>
      <w:r w:rsidRPr="00222741">
        <w:t>References</w:t>
      </w:r>
    </w:p>
    <w:p w14:paraId="3595CBC6" w14:textId="78FB3A67" w:rsidR="00C9557E" w:rsidRPr="00C9557E" w:rsidRDefault="00222741" w:rsidP="00C9557E">
      <w:pPr>
        <w:pStyle w:val="EndNoteBibliography"/>
      </w:pPr>
      <w:r w:rsidRPr="00C9557E">
        <w:fldChar w:fldCharType="begin"/>
      </w:r>
      <w:r w:rsidRPr="00C9557E">
        <w:instrText xml:space="preserve"> ADDIN EN.REFLIST </w:instrText>
      </w:r>
      <w:r w:rsidRPr="00C9557E">
        <w:fldChar w:fldCharType="separate"/>
      </w:r>
      <w:bookmarkStart w:id="8" w:name="_ENREF_1"/>
      <w:r w:rsidR="00C9557E" w:rsidRPr="00C9557E">
        <w:t xml:space="preserve">Aisbett J. (2020). Conclusions largely unrelated to findings of the systematic review: Comment on "Systematic review of the use of “magnitude-based inference” in sports science and medicine". PloS One, </w:t>
      </w:r>
      <w:bookmarkEnd w:id="8"/>
      <w:r w:rsidR="00C9557E" w:rsidRPr="00C9557E">
        <w:fldChar w:fldCharType="begin"/>
      </w:r>
      <w:r w:rsidR="00C9557E" w:rsidRPr="00C9557E">
        <w:instrText xml:space="preserve"> HYPERLINK "https://journals.plos.org/plosone/article/comment?id=10.1371/annotation/330eb883-4de3-4261-b677-ec6f1efe2581" </w:instrText>
      </w:r>
      <w:r w:rsidR="00C9557E" w:rsidRPr="00C9557E">
        <w:fldChar w:fldCharType="separate"/>
      </w:r>
      <w:r w:rsidR="00C9557E" w:rsidRPr="00C9557E">
        <w:rPr>
          <w:rStyle w:val="Hyperlink"/>
          <w:color w:val="auto"/>
          <w:u w:val="none"/>
        </w:rPr>
        <w:t>https://journals.plos.org/plosone/article/comment?id=10.1371/annotation/330eb883-4de3-4261-b677-ec6f1efe2581</w:t>
      </w:r>
      <w:r w:rsidR="00C9557E" w:rsidRPr="00C9557E">
        <w:fldChar w:fldCharType="end"/>
      </w:r>
    </w:p>
    <w:p w14:paraId="68E43F14" w14:textId="31F9C40B" w:rsidR="00C9557E" w:rsidRPr="00C9557E" w:rsidRDefault="00C9557E" w:rsidP="00C9557E">
      <w:pPr>
        <w:pStyle w:val="EndNoteBibliography"/>
      </w:pPr>
      <w:bookmarkStart w:id="9" w:name="_ENREF_2"/>
      <w:r w:rsidRPr="00C9557E">
        <w:t xml:space="preserve">Aisbett J, Lakens D, Sainani KL. (2020). Magnitude based inference in relation to one-sided hypotheses testing procedures. SportRxiv, </w:t>
      </w:r>
      <w:hyperlink r:id="rId65" w:history="1">
        <w:r w:rsidRPr="00C9557E">
          <w:t>https://osf.io/preprints/sportrxiv/pn9s3/</w:t>
        </w:r>
      </w:hyperlink>
      <w:r w:rsidRPr="00C9557E">
        <w:t>.</w:t>
      </w:r>
      <w:bookmarkEnd w:id="9"/>
    </w:p>
    <w:p w14:paraId="02CDCB38" w14:textId="77777777" w:rsidR="00C9557E" w:rsidRPr="00C9557E" w:rsidRDefault="00C9557E" w:rsidP="00C9557E">
      <w:pPr>
        <w:pStyle w:val="EndNoteBibliography"/>
      </w:pPr>
      <w:bookmarkStart w:id="10" w:name="_ENREF_3"/>
      <w:r w:rsidRPr="00C9557E">
        <w:t>Amrhein V, Greenland S, McShane B. (2019). Retire statistical significance. Nature 567, 305-307.</w:t>
      </w:r>
      <w:bookmarkEnd w:id="10"/>
    </w:p>
    <w:p w14:paraId="2B905E02" w14:textId="77777777" w:rsidR="00C9557E" w:rsidRPr="00C9557E" w:rsidRDefault="00C9557E" w:rsidP="00C9557E">
      <w:pPr>
        <w:pStyle w:val="EndNoteBibliography"/>
      </w:pPr>
      <w:bookmarkStart w:id="11" w:name="_ENREF_4"/>
      <w:r w:rsidRPr="00C9557E">
        <w:t>Hopkins WG. (2006). Estimating sample size for magnitude-based inferences. Sportscience 10, 63-70.</w:t>
      </w:r>
      <w:bookmarkEnd w:id="11"/>
    </w:p>
    <w:p w14:paraId="3CCCF1FD" w14:textId="77777777" w:rsidR="00C9557E" w:rsidRPr="00C9557E" w:rsidRDefault="00C9557E" w:rsidP="00C9557E">
      <w:pPr>
        <w:pStyle w:val="EndNoteBibliography"/>
      </w:pPr>
      <w:bookmarkStart w:id="12" w:name="_ENREF_5"/>
      <w:r w:rsidRPr="00C9557E">
        <w:t>Hopkins WG. (2010). Linear models and effect magnitudes for research, clinical and practical applications. Sportscience 14, 49-58.</w:t>
      </w:r>
      <w:bookmarkEnd w:id="12"/>
    </w:p>
    <w:p w14:paraId="60FDB4ED" w14:textId="77777777" w:rsidR="00C9557E" w:rsidRPr="00C9557E" w:rsidRDefault="00C9557E" w:rsidP="00C9557E">
      <w:pPr>
        <w:pStyle w:val="EndNoteBibliography"/>
      </w:pPr>
      <w:bookmarkStart w:id="13" w:name="_ENREF_6"/>
      <w:r w:rsidRPr="00C9557E">
        <w:t>Hopkins WG. (2017). A spreadsheet for monitoring an individual's changes and trend. Sportscience 21, 5-9.</w:t>
      </w:r>
      <w:bookmarkEnd w:id="13"/>
    </w:p>
    <w:p w14:paraId="6E419C58" w14:textId="77777777" w:rsidR="00C9557E" w:rsidRPr="00C9557E" w:rsidRDefault="00C9557E" w:rsidP="00C9557E">
      <w:pPr>
        <w:pStyle w:val="EndNoteBibliography"/>
      </w:pPr>
      <w:bookmarkStart w:id="14" w:name="_ENREF_7"/>
      <w:r w:rsidRPr="00C9557E">
        <w:t>Hopkins WG. (2019a). Magnitude-based decisions. Sportscience 23, i-iii.</w:t>
      </w:r>
      <w:bookmarkEnd w:id="14"/>
    </w:p>
    <w:p w14:paraId="436B2949" w14:textId="77777777" w:rsidR="00C9557E" w:rsidRPr="00C9557E" w:rsidRDefault="00C9557E" w:rsidP="00C9557E">
      <w:pPr>
        <w:pStyle w:val="EndNoteBibliography"/>
      </w:pPr>
      <w:bookmarkStart w:id="15" w:name="_ENREF_8"/>
      <w:r w:rsidRPr="00C9557E">
        <w:t>Hopkins WG. (2019b). A spreadsheet for Bayesian posterior compatibility intervals and magnitude-based decisions. Sportscience 23, 5-7.</w:t>
      </w:r>
      <w:bookmarkEnd w:id="15"/>
    </w:p>
    <w:p w14:paraId="20C98F93" w14:textId="77777777" w:rsidR="00C9557E" w:rsidRPr="00C9557E" w:rsidRDefault="00C9557E" w:rsidP="00C9557E">
      <w:pPr>
        <w:pStyle w:val="EndNoteBibliography"/>
      </w:pPr>
      <w:bookmarkStart w:id="16" w:name="_ENREF_9"/>
      <w:r w:rsidRPr="00C9557E">
        <w:t>Hopkins WG. (2020). Magnitude-based decisions as hypothesis tests. Sportscience 24, 1-16.</w:t>
      </w:r>
      <w:bookmarkEnd w:id="16"/>
    </w:p>
    <w:p w14:paraId="02FC4415" w14:textId="77777777" w:rsidR="00C9557E" w:rsidRPr="00C9557E" w:rsidRDefault="00C9557E" w:rsidP="00C9557E">
      <w:pPr>
        <w:pStyle w:val="EndNoteBibliography"/>
      </w:pPr>
      <w:bookmarkStart w:id="17" w:name="_ENREF_10"/>
      <w:r w:rsidRPr="00C9557E">
        <w:t xml:space="preserve">Hopkins WG, Batterham AM. (2016). Error rates, decisive outcomes and publication bias with </w:t>
      </w:r>
      <w:r w:rsidRPr="00C9557E">
        <w:t>several inferential methods. Sports Medicine 46, 1563-1573.</w:t>
      </w:r>
      <w:bookmarkEnd w:id="17"/>
    </w:p>
    <w:p w14:paraId="53DDC00D" w14:textId="77777777" w:rsidR="00C9557E" w:rsidRPr="00C9557E" w:rsidRDefault="00C9557E" w:rsidP="00C9557E">
      <w:pPr>
        <w:pStyle w:val="EndNoteBibliography"/>
      </w:pPr>
      <w:bookmarkStart w:id="18" w:name="_ENREF_11"/>
      <w:r w:rsidRPr="00C9557E">
        <w:t>Hopkins WG, Marshall SW, Batterham AM, Hanin J. (2009). Progressive statistics for studies in sports medicine and exercise science. Medicine and Science in Sports and Exercise 41, 3-12.</w:t>
      </w:r>
      <w:bookmarkEnd w:id="18"/>
    </w:p>
    <w:p w14:paraId="125D571F" w14:textId="685C2006" w:rsidR="00C9557E" w:rsidRPr="00C9557E" w:rsidRDefault="00C9557E" w:rsidP="00C9557E">
      <w:pPr>
        <w:pStyle w:val="EndNoteBibliography"/>
      </w:pPr>
      <w:bookmarkStart w:id="19" w:name="_ENREF_12"/>
      <w:r w:rsidRPr="00C9557E">
        <w:t xml:space="preserve">Lohse K, Sainani K, Taylor JA, Butson ML, Knight E, Vickers A. (2020a). Systematic review of the use of “Magnitude-Based Inference” in sports science and medicine. SportRxiv, </w:t>
      </w:r>
      <w:hyperlink r:id="rId66" w:history="1">
        <w:r w:rsidRPr="00C9557E">
          <w:t>https://osf.io/preprints/sportrxiv/wugcr/</w:t>
        </w:r>
      </w:hyperlink>
      <w:r w:rsidRPr="00C9557E">
        <w:t>.</w:t>
      </w:r>
      <w:bookmarkEnd w:id="19"/>
    </w:p>
    <w:p w14:paraId="42749B0A" w14:textId="5E33E8F2" w:rsidR="00C9557E" w:rsidRPr="00C9557E" w:rsidRDefault="00C9557E" w:rsidP="00C9557E">
      <w:pPr>
        <w:pStyle w:val="EndNoteBibliography"/>
      </w:pPr>
      <w:bookmarkStart w:id="20" w:name="_ENREF_13"/>
      <w:r w:rsidRPr="00C9557E">
        <w:t xml:space="preserve">Lohse K, Sainani K, Taylor JA, Butson ML, Knight E, Vickers A. (2020b). Systematic review of the use of “Magnitude-Based Inference” in sports science and medicine. PloS One, </w:t>
      </w:r>
      <w:hyperlink r:id="rId67" w:history="1">
        <w:r w:rsidRPr="00C9557E">
          <w:t>https://doi.org/10.1371/journal.pone.0235318</w:t>
        </w:r>
      </w:hyperlink>
      <w:r w:rsidRPr="00C9557E">
        <w:t>.</w:t>
      </w:r>
      <w:bookmarkEnd w:id="20"/>
    </w:p>
    <w:p w14:paraId="53C9577E" w14:textId="77777777" w:rsidR="00C9557E" w:rsidRPr="00C9557E" w:rsidRDefault="00C9557E" w:rsidP="00C9557E">
      <w:pPr>
        <w:pStyle w:val="EndNoteBibliography"/>
      </w:pPr>
      <w:bookmarkStart w:id="21" w:name="_ENREF_14"/>
      <w:r w:rsidRPr="00C9557E">
        <w:t>Mengersen KL, Drovandi CC, Robert CP, Pyne DB, Gore CJ. (2016). Bayesian estimation of small effects in exercise and sports science. PloS One 11, e0147311, doi:0147310.0141371/journal.pone.0147311.</w:t>
      </w:r>
      <w:bookmarkEnd w:id="21"/>
    </w:p>
    <w:p w14:paraId="7D58051C" w14:textId="77777777" w:rsidR="00C9557E" w:rsidRPr="00C9557E" w:rsidRDefault="00C9557E" w:rsidP="00C9557E">
      <w:pPr>
        <w:pStyle w:val="EndNoteBibliography"/>
      </w:pPr>
      <w:bookmarkStart w:id="22" w:name="_ENREF_15"/>
      <w:r w:rsidRPr="00C9557E">
        <w:t>Sainani KL. (2018). The problem with "magnitude-based inference". Medicine and Science in Sports and Exercise 50, 2166-2176.</w:t>
      </w:r>
      <w:bookmarkEnd w:id="22"/>
    </w:p>
    <w:p w14:paraId="0DD81435" w14:textId="77777777" w:rsidR="00C9557E" w:rsidRPr="00C9557E" w:rsidRDefault="00C9557E" w:rsidP="00C9557E">
      <w:pPr>
        <w:pStyle w:val="EndNoteBibliography"/>
      </w:pPr>
      <w:bookmarkStart w:id="23" w:name="_ENREF_16"/>
      <w:r w:rsidRPr="00C9557E">
        <w:t>Sainani KL, Lohse KR, Jones PR, Vickers A. (2019). Magnitude-Based Inference is not Bayesian and is not a valid method of inference. Scandinavian Journal of Medicine and Science in Sports (in press), doi.org/10.1111/sms.13491.</w:t>
      </w:r>
      <w:bookmarkEnd w:id="23"/>
    </w:p>
    <w:p w14:paraId="54AE111F" w14:textId="77777777" w:rsidR="00C9557E" w:rsidRPr="00C9557E" w:rsidRDefault="00C9557E" w:rsidP="00C9557E">
      <w:pPr>
        <w:pStyle w:val="EndNoteBibliography"/>
      </w:pPr>
      <w:bookmarkStart w:id="24" w:name="_ENREF_17"/>
      <w:r w:rsidRPr="00C9557E">
        <w:t>Vandenbogaerde TJ, Hopkins WG. (2010). Monitoring acute effects on athletic performance with mixed linear modeling. Medicine and Science in Sports and Exercise 42, 1339-1344.</w:t>
      </w:r>
      <w:bookmarkEnd w:id="24"/>
    </w:p>
    <w:p w14:paraId="397A99DA" w14:textId="358BF11F" w:rsidR="00CA30D7" w:rsidRDefault="00222741" w:rsidP="00C9557E">
      <w:pPr>
        <w:pStyle w:val="EndNoteBibliography"/>
        <w:sectPr w:rsidR="00CA30D7" w:rsidSect="00FB44AD">
          <w:headerReference w:type="default" r:id="rId68"/>
          <w:type w:val="continuous"/>
          <w:pgSz w:w="12240" w:h="15840" w:code="1"/>
          <w:pgMar w:top="1077" w:right="1701" w:bottom="1077" w:left="1701" w:header="720" w:footer="720" w:gutter="0"/>
          <w:pgNumType w:fmt="lowerRoman"/>
          <w:cols w:num="2" w:space="346"/>
        </w:sectPr>
      </w:pPr>
      <w:r w:rsidRPr="00C9557E">
        <w:fldChar w:fldCharType="end"/>
      </w:r>
    </w:p>
    <w:p w14:paraId="31FB73CB" w14:textId="31CB21F6" w:rsidR="000919C3" w:rsidRDefault="000919C3" w:rsidP="00C9557E">
      <w:pPr>
        <w:pStyle w:val="EndNoteBibliography"/>
      </w:pPr>
    </w:p>
    <w:sectPr w:rsidR="000919C3" w:rsidSect="00FB44AD">
      <w:type w:val="continuous"/>
      <w:pgSz w:w="12240" w:h="15840" w:code="1"/>
      <w:pgMar w:top="1077" w:right="1701" w:bottom="1077" w:left="1701" w:header="720" w:footer="720" w:gutter="0"/>
      <w:pgNumType w:fmt="lowerRoman"/>
      <w:cols w:num="2" w:space="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A8D9A" w14:textId="77777777" w:rsidR="0072627A" w:rsidRDefault="0072627A" w:rsidP="00DD497C">
      <w:r>
        <w:separator/>
      </w:r>
    </w:p>
    <w:p w14:paraId="6CD6EB70" w14:textId="77777777" w:rsidR="0072627A" w:rsidRDefault="0072627A" w:rsidP="00DD497C"/>
  </w:endnote>
  <w:endnote w:type="continuationSeparator" w:id="0">
    <w:p w14:paraId="5583E35D" w14:textId="77777777" w:rsidR="0072627A" w:rsidRDefault="0072627A" w:rsidP="00DD497C">
      <w:r>
        <w:continuationSeparator/>
      </w:r>
    </w:p>
    <w:p w14:paraId="3FB63D1A" w14:textId="77777777" w:rsidR="0072627A" w:rsidRDefault="0072627A" w:rsidP="00DD49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FEC8A" w14:textId="77777777" w:rsidR="00D27697" w:rsidRDefault="00D27697" w:rsidP="00B2659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5C23C54" w14:textId="77777777" w:rsidR="00D27697" w:rsidRDefault="00D27697" w:rsidP="00B265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38F87" w14:textId="7D351C4A" w:rsidR="00D27697" w:rsidRPr="00D823BC" w:rsidRDefault="00D27697" w:rsidP="00D07CA9">
    <w:pPr>
      <w:pStyle w:val="Footer"/>
      <w:pBdr>
        <w:top w:val="single" w:sz="4" w:space="1" w:color="auto"/>
      </w:pBdr>
      <w:jc w:val="right"/>
    </w:pPr>
    <w:r w:rsidRPr="00D823BC">
      <w:rPr>
        <w:i/>
      </w:rPr>
      <w:tab/>
    </w:r>
    <w:r w:rsidRPr="00D823BC">
      <w:t xml:space="preserve">Sportscience </w:t>
    </w:r>
    <w:r>
      <w:t>24</w:t>
    </w:r>
    <w:r w:rsidRPr="00D823BC">
      <w:t>,</w:t>
    </w:r>
    <w:r>
      <w:t xml:space="preserve"> i-iii</w:t>
    </w:r>
    <w:r w:rsidRPr="00D823BC">
      <w:t>, 20</w:t>
    </w:r>
    <w:r>
      <w:t>20</w:t>
    </w:r>
  </w:p>
  <w:p w14:paraId="49E622C8" w14:textId="77777777" w:rsidR="00D27697" w:rsidRPr="00D823BC" w:rsidRDefault="00D27697" w:rsidP="00B265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F1612" w14:textId="0415374A" w:rsidR="00D27697" w:rsidRPr="00D823BC" w:rsidRDefault="00D27697" w:rsidP="00D07CA9">
    <w:pPr>
      <w:pStyle w:val="Footer"/>
      <w:pBdr>
        <w:top w:val="single" w:sz="4" w:space="1" w:color="auto"/>
      </w:pBdr>
      <w:jc w:val="right"/>
    </w:pPr>
    <w:r w:rsidRPr="00D823BC">
      <w:rPr>
        <w:i/>
      </w:rPr>
      <w:tab/>
    </w:r>
    <w:r w:rsidRPr="00D823BC">
      <w:t xml:space="preserve">Sportscience </w:t>
    </w:r>
    <w:r>
      <w:t>24</w:t>
    </w:r>
    <w:r w:rsidRPr="00D823BC">
      <w:t>,</w:t>
    </w:r>
    <w:r>
      <w:t xml:space="preserve"> i-vi</w:t>
    </w:r>
    <w:r w:rsidR="00BC71AE">
      <w:t>i</w:t>
    </w:r>
    <w:r>
      <w:t>,</w:t>
    </w:r>
    <w:r w:rsidRPr="00D823BC">
      <w:t xml:space="preserve"> 20</w:t>
    </w:r>
    <w:r>
      <w:t>20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334B6" w14:textId="77777777" w:rsidR="00D27697" w:rsidRDefault="00D27697" w:rsidP="00B2659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969D6A0" w14:textId="77777777" w:rsidR="00D27697" w:rsidRDefault="00D27697" w:rsidP="00B2659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04962" w14:textId="6AEA8139" w:rsidR="00D27697" w:rsidRPr="00D823BC" w:rsidRDefault="00D27697" w:rsidP="00D07CA9">
    <w:pPr>
      <w:pStyle w:val="Footer"/>
      <w:pBdr>
        <w:top w:val="single" w:sz="4" w:space="1" w:color="auto"/>
      </w:pBdr>
      <w:jc w:val="right"/>
    </w:pPr>
    <w:r w:rsidRPr="00D823BC">
      <w:rPr>
        <w:i/>
      </w:rPr>
      <w:tab/>
    </w:r>
    <w:r w:rsidRPr="00D823BC">
      <w:t xml:space="preserve">Sportscience </w:t>
    </w:r>
    <w:r>
      <w:t>24</w:t>
    </w:r>
    <w:r w:rsidRPr="00D823BC">
      <w:t>,</w:t>
    </w:r>
    <w:r>
      <w:t xml:space="preserve"> i-vi</w:t>
    </w:r>
    <w:r w:rsidR="00BC71AE">
      <w:t>i</w:t>
    </w:r>
    <w:r w:rsidRPr="00D823BC">
      <w:t>, 20</w:t>
    </w:r>
    <w:r>
      <w:t>20</w:t>
    </w:r>
  </w:p>
  <w:p w14:paraId="0BEC2CB7" w14:textId="77777777" w:rsidR="00D27697" w:rsidRPr="00D823BC" w:rsidRDefault="00D27697" w:rsidP="00B2659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36C6C" w14:textId="77777777" w:rsidR="00D27697" w:rsidRPr="00D823BC" w:rsidRDefault="00D27697" w:rsidP="00D07CA9">
    <w:pPr>
      <w:pStyle w:val="Footer"/>
      <w:pBdr>
        <w:top w:val="single" w:sz="4" w:space="1" w:color="auto"/>
      </w:pBdr>
      <w:jc w:val="right"/>
    </w:pPr>
    <w:r w:rsidRPr="00D823BC">
      <w:rPr>
        <w:i/>
      </w:rPr>
      <w:tab/>
    </w:r>
    <w:r w:rsidRPr="00D823BC">
      <w:t xml:space="preserve">Sportscience </w:t>
    </w:r>
    <w:r>
      <w:t>23</w:t>
    </w:r>
    <w:r w:rsidRPr="00D823BC">
      <w:t>,</w:t>
    </w:r>
    <w:r>
      <w:t xml:space="preserve"> i,</w:t>
    </w:r>
    <w:r w:rsidRPr="00D823BC">
      <w:t xml:space="preserve"> 20</w:t>
    </w:r>
    <w:r>
      <w:t>19</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08BAF" w14:textId="77777777" w:rsidR="00D27697" w:rsidRDefault="00D27697" w:rsidP="00B2659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67B7844" w14:textId="77777777" w:rsidR="00D27697" w:rsidRDefault="00D27697" w:rsidP="00B2659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A6843" w14:textId="3A527843" w:rsidR="00D27697" w:rsidRPr="00D823BC" w:rsidRDefault="00D27697" w:rsidP="00D07CA9">
    <w:pPr>
      <w:pStyle w:val="Footer"/>
      <w:pBdr>
        <w:top w:val="single" w:sz="4" w:space="1" w:color="auto"/>
      </w:pBdr>
      <w:jc w:val="right"/>
    </w:pPr>
    <w:r w:rsidRPr="00D823BC">
      <w:rPr>
        <w:i/>
      </w:rPr>
      <w:tab/>
    </w:r>
    <w:r w:rsidRPr="00D823BC">
      <w:t xml:space="preserve">Sportscience </w:t>
    </w:r>
    <w:r>
      <w:t>24</w:t>
    </w:r>
    <w:r w:rsidRPr="00D823BC">
      <w:t>,</w:t>
    </w:r>
    <w:r>
      <w:t xml:space="preserve"> i-vi</w:t>
    </w:r>
    <w:r w:rsidR="00BC71AE">
      <w:t>i</w:t>
    </w:r>
    <w:r w:rsidRPr="00D823BC">
      <w:t>, 20</w:t>
    </w:r>
    <w:r>
      <w:t>20</w:t>
    </w:r>
  </w:p>
  <w:p w14:paraId="774E90E7" w14:textId="77777777" w:rsidR="00D27697" w:rsidRPr="00D823BC" w:rsidRDefault="00D27697" w:rsidP="00B2659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B22F1" w14:textId="77777777" w:rsidR="00D27697" w:rsidRPr="00D823BC" w:rsidRDefault="00D27697" w:rsidP="00D07CA9">
    <w:pPr>
      <w:pStyle w:val="Footer"/>
      <w:pBdr>
        <w:top w:val="single" w:sz="4" w:space="1" w:color="auto"/>
      </w:pBdr>
      <w:jc w:val="right"/>
    </w:pPr>
    <w:r w:rsidRPr="00D823BC">
      <w:rPr>
        <w:i/>
      </w:rPr>
      <w:tab/>
    </w:r>
    <w:r w:rsidRPr="00D823BC">
      <w:t xml:space="preserve">Sportscience </w:t>
    </w:r>
    <w:r>
      <w:t>23</w:t>
    </w:r>
    <w:r w:rsidRPr="00D823BC">
      <w:t>,</w:t>
    </w:r>
    <w:r>
      <w:t xml:space="preserve"> i,</w:t>
    </w:r>
    <w:r w:rsidRPr="00D823BC">
      <w:t xml:space="preserve"> 20</w:t>
    </w:r>
    <w:r>
      <w:t>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63E29" w14:textId="77777777" w:rsidR="0072627A" w:rsidRDefault="0072627A" w:rsidP="00435D7C">
      <w:r>
        <w:separator/>
      </w:r>
    </w:p>
    <w:p w14:paraId="4B8B7047" w14:textId="77777777" w:rsidR="0072627A" w:rsidRDefault="0072627A" w:rsidP="00302780"/>
  </w:footnote>
  <w:footnote w:type="continuationSeparator" w:id="0">
    <w:p w14:paraId="428BA455" w14:textId="77777777" w:rsidR="0072627A" w:rsidRDefault="0072627A" w:rsidP="00DD497C">
      <w:r>
        <w:continuationSeparator/>
      </w:r>
    </w:p>
    <w:p w14:paraId="022C2BEC" w14:textId="77777777" w:rsidR="0072627A" w:rsidRDefault="0072627A" w:rsidP="00DD497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6F245" w14:textId="77777777" w:rsidR="00D27697" w:rsidRDefault="00D27697" w:rsidP="00B26590">
    <w:pPr>
      <w:rPr>
        <w:rStyle w:val="PageNumber"/>
      </w:rPr>
    </w:pPr>
    <w:r>
      <w:rPr>
        <w:rStyle w:val="PageNumber"/>
      </w:rPr>
      <w:fldChar w:fldCharType="begin"/>
    </w:r>
    <w:r>
      <w:rPr>
        <w:rStyle w:val="PageNumber"/>
      </w:rPr>
      <w:instrText xml:space="preserve">PAGE  </w:instrText>
    </w:r>
    <w:r>
      <w:rPr>
        <w:rStyle w:val="PageNumber"/>
      </w:rPr>
      <w:fldChar w:fldCharType="end"/>
    </w:r>
  </w:p>
  <w:p w14:paraId="3B1946D0" w14:textId="77777777" w:rsidR="00D27697" w:rsidRDefault="00D27697" w:rsidP="00B26590"/>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FFBB9" w14:textId="05BFB079" w:rsidR="00D27697" w:rsidRPr="00860F82" w:rsidRDefault="00D27697" w:rsidP="004C0549">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58446C">
      <w:rPr>
        <w:rStyle w:val="PageNumber"/>
        <w:noProof/>
        <w:sz w:val="20"/>
      </w:rPr>
      <w:t>viii</w:t>
    </w:r>
    <w:r w:rsidRPr="00860F82">
      <w:rPr>
        <w:rStyle w:val="PageNumber"/>
        <w:sz w:val="20"/>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7054F" w14:textId="77777777" w:rsidR="00D27697" w:rsidRDefault="00D27697" w:rsidP="00B26590">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70B38030" w14:textId="77777777" w:rsidR="00D27697" w:rsidRDefault="00D27697" w:rsidP="00B26590">
    <w:pPr>
      <w:pStyle w:val="Header"/>
      <w:rPr>
        <w:rStyle w:val="PageNumber"/>
      </w:rPr>
    </w:pPr>
  </w:p>
  <w:p w14:paraId="31499F22" w14:textId="77777777" w:rsidR="00D27697" w:rsidRDefault="00D27697" w:rsidP="00B26590"/>
  <w:p w14:paraId="706AB231" w14:textId="77777777" w:rsidR="00D27697" w:rsidRDefault="00D27697" w:rsidP="00B26590"/>
  <w:p w14:paraId="33857E2B" w14:textId="77777777" w:rsidR="00D27697" w:rsidRDefault="00D27697"/>
  <w:p w14:paraId="76D5B45B" w14:textId="77777777" w:rsidR="00D27697" w:rsidRDefault="00D27697"/>
  <w:p w14:paraId="13F46680" w14:textId="77777777" w:rsidR="00D27697" w:rsidRDefault="00D27697"/>
  <w:p w14:paraId="59642B02" w14:textId="77777777" w:rsidR="00D27697" w:rsidRDefault="00D27697"/>
  <w:p w14:paraId="5060046E" w14:textId="77777777" w:rsidR="00D27697" w:rsidRDefault="00D27697"/>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70E69" w14:textId="0282CDF0" w:rsidR="00D27697" w:rsidRPr="00860F82" w:rsidRDefault="00D27697" w:rsidP="004C0549">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C9557E">
      <w:rPr>
        <w:rStyle w:val="PageNumber"/>
        <w:noProof/>
        <w:sz w:val="20"/>
      </w:rPr>
      <w:t>ix</w:t>
    </w:r>
    <w:r w:rsidRPr="00860F82">
      <w:rPr>
        <w:rStyle w:val="PageNumbe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138D4" w14:textId="77777777" w:rsidR="00D27697" w:rsidRPr="00860F82" w:rsidRDefault="00D27697" w:rsidP="004C0549">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Pr>
        <w:rStyle w:val="PageNumber"/>
        <w:noProof/>
        <w:sz w:val="20"/>
      </w:rPr>
      <w:t>ii</w:t>
    </w:r>
    <w:r w:rsidRPr="00860F82">
      <w:rPr>
        <w:rStyle w:val="PageNumbe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9B852" w14:textId="77777777" w:rsidR="0058446C" w:rsidRDefault="005844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001F9" w14:textId="6155CBBC" w:rsidR="00D27697" w:rsidRPr="00860F82" w:rsidRDefault="00D27697" w:rsidP="004C0549">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Pr>
        <w:rStyle w:val="PageNumber"/>
        <w:noProof/>
        <w:sz w:val="20"/>
      </w:rPr>
      <w:t>iii</w:t>
    </w:r>
    <w:r w:rsidRPr="00860F82">
      <w:rPr>
        <w:rStyle w:val="PageNumber"/>
        <w:sz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2F031" w14:textId="77777777" w:rsidR="00D27697" w:rsidRDefault="00D27697" w:rsidP="00B26590">
    <w:pPr>
      <w:rPr>
        <w:rStyle w:val="PageNumber"/>
      </w:rPr>
    </w:pPr>
    <w:r>
      <w:rPr>
        <w:rStyle w:val="PageNumber"/>
      </w:rPr>
      <w:fldChar w:fldCharType="begin"/>
    </w:r>
    <w:r>
      <w:rPr>
        <w:rStyle w:val="PageNumber"/>
      </w:rPr>
      <w:instrText xml:space="preserve">PAGE  </w:instrText>
    </w:r>
    <w:r>
      <w:rPr>
        <w:rStyle w:val="PageNumber"/>
      </w:rPr>
      <w:fldChar w:fldCharType="end"/>
    </w:r>
  </w:p>
  <w:p w14:paraId="4E5540F8" w14:textId="77777777" w:rsidR="00D27697" w:rsidRDefault="00D27697" w:rsidP="00B26590"/>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3F250" w14:textId="5F7A22A3" w:rsidR="00D27697" w:rsidRPr="00860F82" w:rsidRDefault="00D27697" w:rsidP="004C0549">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58446C">
      <w:rPr>
        <w:rStyle w:val="PageNumber"/>
        <w:noProof/>
        <w:sz w:val="20"/>
      </w:rPr>
      <w:t>iv</w:t>
    </w:r>
    <w:r w:rsidRPr="00860F82">
      <w:rPr>
        <w:rStyle w:val="PageNumber"/>
        <w:sz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250F8" w14:textId="0DF48EBE" w:rsidR="00D27697" w:rsidRPr="00860F82" w:rsidRDefault="00D27697" w:rsidP="004C0549">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58446C">
      <w:rPr>
        <w:rStyle w:val="PageNumber"/>
        <w:noProof/>
        <w:sz w:val="20"/>
      </w:rPr>
      <w:t>v</w:t>
    </w:r>
    <w:r w:rsidRPr="00860F82">
      <w:rPr>
        <w:rStyle w:val="PageNumber"/>
        <w:sz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93D60" w14:textId="77777777" w:rsidR="00D27697" w:rsidRDefault="00D27697" w:rsidP="00B26590">
    <w:pPr>
      <w:rPr>
        <w:rStyle w:val="PageNumber"/>
      </w:rPr>
    </w:pPr>
    <w:r>
      <w:rPr>
        <w:rStyle w:val="PageNumber"/>
      </w:rPr>
      <w:fldChar w:fldCharType="begin"/>
    </w:r>
    <w:r>
      <w:rPr>
        <w:rStyle w:val="PageNumber"/>
      </w:rPr>
      <w:instrText xml:space="preserve">PAGE  </w:instrText>
    </w:r>
    <w:r>
      <w:rPr>
        <w:rStyle w:val="PageNumber"/>
      </w:rPr>
      <w:fldChar w:fldCharType="end"/>
    </w:r>
  </w:p>
  <w:p w14:paraId="3064583A" w14:textId="77777777" w:rsidR="00D27697" w:rsidRDefault="00D27697" w:rsidP="00B26590"/>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7103D" w14:textId="36EF8810" w:rsidR="00D27697" w:rsidRPr="00860F82" w:rsidRDefault="00D27697" w:rsidP="004C0549">
    <w:pPr>
      <w:pBdr>
        <w:bottom w:val="single" w:sz="4" w:space="1" w:color="auto"/>
      </w:pBdr>
      <w:tabs>
        <w:tab w:val="right" w:pos="8861"/>
      </w:tabs>
      <w:ind w:firstLine="0"/>
    </w:pPr>
    <w:r>
      <w:rPr>
        <w:i/>
      </w:rPr>
      <w:t>Sportscience In Brief</w:t>
    </w:r>
    <w:r w:rsidRPr="00860F82">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58446C">
      <w:rPr>
        <w:rStyle w:val="PageNumber"/>
        <w:noProof/>
        <w:sz w:val="20"/>
      </w:rPr>
      <w:t>vi</w:t>
    </w:r>
    <w:r w:rsidRPr="00860F82">
      <w:rPr>
        <w:rStyle w:val="PageNumbe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A73D2"/>
    <w:multiLevelType w:val="multilevel"/>
    <w:tmpl w:val="3DD463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2" w15:restartNumberingAfterBreak="0">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6AF03537"/>
    <w:multiLevelType w:val="singleLevel"/>
    <w:tmpl w:val="1C788F92"/>
    <w:lvl w:ilvl="0">
      <w:numFmt w:val="decimal"/>
      <w:pStyle w:val="ListBullet2"/>
      <w:lvlText w:val="*"/>
      <w:lvlJc w:val="left"/>
    </w:lvl>
  </w:abstractNum>
  <w:abstractNum w:abstractNumId="4" w15:restartNumberingAfterBreak="0">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num>
  <w:num w:numId="3">
    <w:abstractNumId w:val="4"/>
  </w:num>
  <w:num w:numId="4">
    <w:abstractNumId w:val="3"/>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5">
    <w:abstractNumId w:val="2"/>
  </w:num>
  <w:num w:numId="6">
    <w:abstractNumId w:val="1"/>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e9vprw9e00dz4eexzlp5sr0spdwepwzed52&quot;&gt;Sportscience_CitedRefs&lt;record-ids&gt;&lt;item&gt;9&lt;/item&gt;&lt;item&gt;11&lt;/item&gt;&lt;item&gt;12&lt;/item&gt;&lt;item&gt;13&lt;/item&gt;&lt;item&gt;14&lt;/item&gt;&lt;item&gt;16&lt;/item&gt;&lt;item&gt;21&lt;/item&gt;&lt;item&gt;23&lt;/item&gt;&lt;item&gt;27&lt;/item&gt;&lt;item&gt;30&lt;/item&gt;&lt;item&gt;31&lt;/item&gt;&lt;item&gt;32&lt;/item&gt;&lt;item&gt;33&lt;/item&gt;&lt;item&gt;34&lt;/item&gt;&lt;item&gt;35&lt;/item&gt;&lt;item&gt;48&lt;/item&gt;&lt;item&gt;49&lt;/item&gt;&lt;/record-ids&gt;&lt;/item&gt;&lt;/Libraries&gt;"/>
  </w:docVars>
  <w:rsids>
    <w:rsidRoot w:val="0041737E"/>
    <w:rsid w:val="0000004F"/>
    <w:rsid w:val="000006E4"/>
    <w:rsid w:val="00000945"/>
    <w:rsid w:val="00001466"/>
    <w:rsid w:val="000019C0"/>
    <w:rsid w:val="0000242A"/>
    <w:rsid w:val="00002B73"/>
    <w:rsid w:val="0000302F"/>
    <w:rsid w:val="00003D9F"/>
    <w:rsid w:val="000041B3"/>
    <w:rsid w:val="000041E7"/>
    <w:rsid w:val="00004694"/>
    <w:rsid w:val="000049AD"/>
    <w:rsid w:val="00004C26"/>
    <w:rsid w:val="00004F9A"/>
    <w:rsid w:val="000057F9"/>
    <w:rsid w:val="00006326"/>
    <w:rsid w:val="00006777"/>
    <w:rsid w:val="00007311"/>
    <w:rsid w:val="0000764B"/>
    <w:rsid w:val="000079D8"/>
    <w:rsid w:val="00010DA7"/>
    <w:rsid w:val="00011016"/>
    <w:rsid w:val="00011178"/>
    <w:rsid w:val="000114EF"/>
    <w:rsid w:val="000125D0"/>
    <w:rsid w:val="00012612"/>
    <w:rsid w:val="00012FCD"/>
    <w:rsid w:val="00013929"/>
    <w:rsid w:val="00014433"/>
    <w:rsid w:val="00014CB0"/>
    <w:rsid w:val="00014E70"/>
    <w:rsid w:val="00014F37"/>
    <w:rsid w:val="00014FE0"/>
    <w:rsid w:val="000157BB"/>
    <w:rsid w:val="00015822"/>
    <w:rsid w:val="000166E4"/>
    <w:rsid w:val="00017136"/>
    <w:rsid w:val="00020B8C"/>
    <w:rsid w:val="0002135C"/>
    <w:rsid w:val="00021C4F"/>
    <w:rsid w:val="00024025"/>
    <w:rsid w:val="0002466B"/>
    <w:rsid w:val="00025730"/>
    <w:rsid w:val="00026841"/>
    <w:rsid w:val="000274EF"/>
    <w:rsid w:val="0002774A"/>
    <w:rsid w:val="00027810"/>
    <w:rsid w:val="00027B59"/>
    <w:rsid w:val="00027EF4"/>
    <w:rsid w:val="00030279"/>
    <w:rsid w:val="00030297"/>
    <w:rsid w:val="000302C0"/>
    <w:rsid w:val="00031804"/>
    <w:rsid w:val="00031D51"/>
    <w:rsid w:val="00031FF1"/>
    <w:rsid w:val="00032106"/>
    <w:rsid w:val="00032378"/>
    <w:rsid w:val="0003314B"/>
    <w:rsid w:val="00033A6A"/>
    <w:rsid w:val="00033A73"/>
    <w:rsid w:val="00033E08"/>
    <w:rsid w:val="00033EBE"/>
    <w:rsid w:val="00033F45"/>
    <w:rsid w:val="0003412E"/>
    <w:rsid w:val="0003427A"/>
    <w:rsid w:val="000350E9"/>
    <w:rsid w:val="00035778"/>
    <w:rsid w:val="00035A61"/>
    <w:rsid w:val="0003609C"/>
    <w:rsid w:val="000377E4"/>
    <w:rsid w:val="00037965"/>
    <w:rsid w:val="00037A5D"/>
    <w:rsid w:val="00037A9B"/>
    <w:rsid w:val="00040CD0"/>
    <w:rsid w:val="0004119B"/>
    <w:rsid w:val="00041814"/>
    <w:rsid w:val="00041B69"/>
    <w:rsid w:val="0004248B"/>
    <w:rsid w:val="00042C28"/>
    <w:rsid w:val="00043C36"/>
    <w:rsid w:val="00044B6E"/>
    <w:rsid w:val="00045AA6"/>
    <w:rsid w:val="00047366"/>
    <w:rsid w:val="000473C9"/>
    <w:rsid w:val="00047C35"/>
    <w:rsid w:val="00047FB3"/>
    <w:rsid w:val="00050170"/>
    <w:rsid w:val="00050D32"/>
    <w:rsid w:val="000510BE"/>
    <w:rsid w:val="000510CF"/>
    <w:rsid w:val="000521B5"/>
    <w:rsid w:val="000523F0"/>
    <w:rsid w:val="0005257A"/>
    <w:rsid w:val="0005282F"/>
    <w:rsid w:val="00052D2A"/>
    <w:rsid w:val="00052EB1"/>
    <w:rsid w:val="00053A92"/>
    <w:rsid w:val="00053CD9"/>
    <w:rsid w:val="00053D33"/>
    <w:rsid w:val="000543F4"/>
    <w:rsid w:val="000554DB"/>
    <w:rsid w:val="00055C44"/>
    <w:rsid w:val="00055D62"/>
    <w:rsid w:val="00056AF0"/>
    <w:rsid w:val="000570C4"/>
    <w:rsid w:val="000572CE"/>
    <w:rsid w:val="00057707"/>
    <w:rsid w:val="00057805"/>
    <w:rsid w:val="00060068"/>
    <w:rsid w:val="000602C2"/>
    <w:rsid w:val="00060401"/>
    <w:rsid w:val="00060890"/>
    <w:rsid w:val="00061171"/>
    <w:rsid w:val="000612E4"/>
    <w:rsid w:val="000617F5"/>
    <w:rsid w:val="00061817"/>
    <w:rsid w:val="00061AB8"/>
    <w:rsid w:val="00061BF5"/>
    <w:rsid w:val="00063089"/>
    <w:rsid w:val="000639AE"/>
    <w:rsid w:val="0006420B"/>
    <w:rsid w:val="00064864"/>
    <w:rsid w:val="000648E1"/>
    <w:rsid w:val="00064B4C"/>
    <w:rsid w:val="00065215"/>
    <w:rsid w:val="00065420"/>
    <w:rsid w:val="00066CE4"/>
    <w:rsid w:val="00066D65"/>
    <w:rsid w:val="00067753"/>
    <w:rsid w:val="000677B0"/>
    <w:rsid w:val="00067AB3"/>
    <w:rsid w:val="000703D8"/>
    <w:rsid w:val="00070F11"/>
    <w:rsid w:val="000711F2"/>
    <w:rsid w:val="0007126C"/>
    <w:rsid w:val="00072960"/>
    <w:rsid w:val="00073250"/>
    <w:rsid w:val="000733D0"/>
    <w:rsid w:val="00074DFD"/>
    <w:rsid w:val="0007534A"/>
    <w:rsid w:val="0007557C"/>
    <w:rsid w:val="00075599"/>
    <w:rsid w:val="00075D21"/>
    <w:rsid w:val="000769D3"/>
    <w:rsid w:val="00077A40"/>
    <w:rsid w:val="000805E0"/>
    <w:rsid w:val="00080E89"/>
    <w:rsid w:val="00081226"/>
    <w:rsid w:val="00081B47"/>
    <w:rsid w:val="00082747"/>
    <w:rsid w:val="000827F4"/>
    <w:rsid w:val="00083312"/>
    <w:rsid w:val="00083716"/>
    <w:rsid w:val="0008445F"/>
    <w:rsid w:val="00084A19"/>
    <w:rsid w:val="000851AA"/>
    <w:rsid w:val="00085D8B"/>
    <w:rsid w:val="00086E0B"/>
    <w:rsid w:val="00087B72"/>
    <w:rsid w:val="00087F20"/>
    <w:rsid w:val="000905DD"/>
    <w:rsid w:val="00090D5B"/>
    <w:rsid w:val="000919C3"/>
    <w:rsid w:val="000922AC"/>
    <w:rsid w:val="00092506"/>
    <w:rsid w:val="00092836"/>
    <w:rsid w:val="00093B68"/>
    <w:rsid w:val="00094978"/>
    <w:rsid w:val="00094F93"/>
    <w:rsid w:val="000953DA"/>
    <w:rsid w:val="00095F09"/>
    <w:rsid w:val="00096136"/>
    <w:rsid w:val="00096D67"/>
    <w:rsid w:val="00096F71"/>
    <w:rsid w:val="000975FD"/>
    <w:rsid w:val="00097EF4"/>
    <w:rsid w:val="000A018B"/>
    <w:rsid w:val="000A132E"/>
    <w:rsid w:val="000A25CE"/>
    <w:rsid w:val="000A27A6"/>
    <w:rsid w:val="000A2B2F"/>
    <w:rsid w:val="000A31D3"/>
    <w:rsid w:val="000A36C9"/>
    <w:rsid w:val="000A3D45"/>
    <w:rsid w:val="000A453F"/>
    <w:rsid w:val="000A4564"/>
    <w:rsid w:val="000A4A45"/>
    <w:rsid w:val="000A4D49"/>
    <w:rsid w:val="000A5620"/>
    <w:rsid w:val="000A628B"/>
    <w:rsid w:val="000A65BA"/>
    <w:rsid w:val="000A6C4A"/>
    <w:rsid w:val="000A6F98"/>
    <w:rsid w:val="000B00A7"/>
    <w:rsid w:val="000B0810"/>
    <w:rsid w:val="000B082D"/>
    <w:rsid w:val="000B0CB6"/>
    <w:rsid w:val="000B1735"/>
    <w:rsid w:val="000B18CC"/>
    <w:rsid w:val="000B1A31"/>
    <w:rsid w:val="000B421D"/>
    <w:rsid w:val="000B4418"/>
    <w:rsid w:val="000B4566"/>
    <w:rsid w:val="000B53F9"/>
    <w:rsid w:val="000B5DCA"/>
    <w:rsid w:val="000B6238"/>
    <w:rsid w:val="000B66A2"/>
    <w:rsid w:val="000B6726"/>
    <w:rsid w:val="000B677F"/>
    <w:rsid w:val="000B7532"/>
    <w:rsid w:val="000B7560"/>
    <w:rsid w:val="000B7631"/>
    <w:rsid w:val="000B788D"/>
    <w:rsid w:val="000B7AAB"/>
    <w:rsid w:val="000C00C0"/>
    <w:rsid w:val="000C06A3"/>
    <w:rsid w:val="000C0B5F"/>
    <w:rsid w:val="000C1117"/>
    <w:rsid w:val="000C19B7"/>
    <w:rsid w:val="000C1C24"/>
    <w:rsid w:val="000C31FF"/>
    <w:rsid w:val="000C32ED"/>
    <w:rsid w:val="000C4290"/>
    <w:rsid w:val="000C4500"/>
    <w:rsid w:val="000C5A8F"/>
    <w:rsid w:val="000C5AFB"/>
    <w:rsid w:val="000C60E0"/>
    <w:rsid w:val="000C674A"/>
    <w:rsid w:val="000C6EE6"/>
    <w:rsid w:val="000C72C4"/>
    <w:rsid w:val="000C7D9F"/>
    <w:rsid w:val="000D0050"/>
    <w:rsid w:val="000D00DE"/>
    <w:rsid w:val="000D07EA"/>
    <w:rsid w:val="000D0973"/>
    <w:rsid w:val="000D0B5D"/>
    <w:rsid w:val="000D0BB3"/>
    <w:rsid w:val="000D1541"/>
    <w:rsid w:val="000D1AF1"/>
    <w:rsid w:val="000D1B3C"/>
    <w:rsid w:val="000D1DB1"/>
    <w:rsid w:val="000D1DE7"/>
    <w:rsid w:val="000D2843"/>
    <w:rsid w:val="000D2AC0"/>
    <w:rsid w:val="000D2CCD"/>
    <w:rsid w:val="000D2DAF"/>
    <w:rsid w:val="000D3E15"/>
    <w:rsid w:val="000D4B8C"/>
    <w:rsid w:val="000D4BA4"/>
    <w:rsid w:val="000D52FE"/>
    <w:rsid w:val="000D5486"/>
    <w:rsid w:val="000D57CD"/>
    <w:rsid w:val="000D7154"/>
    <w:rsid w:val="000D72B8"/>
    <w:rsid w:val="000D73CC"/>
    <w:rsid w:val="000D7780"/>
    <w:rsid w:val="000D7B70"/>
    <w:rsid w:val="000D7E2E"/>
    <w:rsid w:val="000E00DA"/>
    <w:rsid w:val="000E022F"/>
    <w:rsid w:val="000E03E5"/>
    <w:rsid w:val="000E0A27"/>
    <w:rsid w:val="000E1906"/>
    <w:rsid w:val="000E1948"/>
    <w:rsid w:val="000E237A"/>
    <w:rsid w:val="000E2F3F"/>
    <w:rsid w:val="000E3505"/>
    <w:rsid w:val="000E39C5"/>
    <w:rsid w:val="000E3DEA"/>
    <w:rsid w:val="000E4972"/>
    <w:rsid w:val="000E4E85"/>
    <w:rsid w:val="000E5760"/>
    <w:rsid w:val="000E6917"/>
    <w:rsid w:val="000E7263"/>
    <w:rsid w:val="000E750A"/>
    <w:rsid w:val="000E7FD8"/>
    <w:rsid w:val="000F02F0"/>
    <w:rsid w:val="000F0614"/>
    <w:rsid w:val="000F09DA"/>
    <w:rsid w:val="000F0A7B"/>
    <w:rsid w:val="000F1665"/>
    <w:rsid w:val="000F20F1"/>
    <w:rsid w:val="000F2DDB"/>
    <w:rsid w:val="000F389C"/>
    <w:rsid w:val="000F419A"/>
    <w:rsid w:val="000F44C0"/>
    <w:rsid w:val="000F4631"/>
    <w:rsid w:val="000F5B61"/>
    <w:rsid w:val="000F5CC9"/>
    <w:rsid w:val="000F5FC6"/>
    <w:rsid w:val="000F6D0F"/>
    <w:rsid w:val="000F7900"/>
    <w:rsid w:val="000F7CA9"/>
    <w:rsid w:val="000F7F1C"/>
    <w:rsid w:val="0010089A"/>
    <w:rsid w:val="001016B4"/>
    <w:rsid w:val="00101B44"/>
    <w:rsid w:val="00102977"/>
    <w:rsid w:val="001036E9"/>
    <w:rsid w:val="001037A2"/>
    <w:rsid w:val="00103A64"/>
    <w:rsid w:val="00103CCD"/>
    <w:rsid w:val="0010405C"/>
    <w:rsid w:val="001049E9"/>
    <w:rsid w:val="00104EA0"/>
    <w:rsid w:val="00105290"/>
    <w:rsid w:val="00105DC5"/>
    <w:rsid w:val="0010607F"/>
    <w:rsid w:val="00106585"/>
    <w:rsid w:val="001078D1"/>
    <w:rsid w:val="00107B74"/>
    <w:rsid w:val="00110488"/>
    <w:rsid w:val="001104A1"/>
    <w:rsid w:val="00110AFF"/>
    <w:rsid w:val="00110B5D"/>
    <w:rsid w:val="00110E37"/>
    <w:rsid w:val="001111A9"/>
    <w:rsid w:val="0011260C"/>
    <w:rsid w:val="001128DB"/>
    <w:rsid w:val="00112C5D"/>
    <w:rsid w:val="00113987"/>
    <w:rsid w:val="00113A4F"/>
    <w:rsid w:val="001147EB"/>
    <w:rsid w:val="00114BA9"/>
    <w:rsid w:val="00114EEF"/>
    <w:rsid w:val="001152BE"/>
    <w:rsid w:val="00115EBB"/>
    <w:rsid w:val="001163D7"/>
    <w:rsid w:val="00116CBD"/>
    <w:rsid w:val="00117DFC"/>
    <w:rsid w:val="00120C2B"/>
    <w:rsid w:val="00121307"/>
    <w:rsid w:val="00121326"/>
    <w:rsid w:val="001214B6"/>
    <w:rsid w:val="00121823"/>
    <w:rsid w:val="00121AAF"/>
    <w:rsid w:val="001232B1"/>
    <w:rsid w:val="0012348E"/>
    <w:rsid w:val="0012378E"/>
    <w:rsid w:val="001237A8"/>
    <w:rsid w:val="00123CBC"/>
    <w:rsid w:val="00123CEF"/>
    <w:rsid w:val="00123DEB"/>
    <w:rsid w:val="00124292"/>
    <w:rsid w:val="00124397"/>
    <w:rsid w:val="00124FF0"/>
    <w:rsid w:val="00125421"/>
    <w:rsid w:val="00126387"/>
    <w:rsid w:val="0012672D"/>
    <w:rsid w:val="00127904"/>
    <w:rsid w:val="00127B63"/>
    <w:rsid w:val="00127BBF"/>
    <w:rsid w:val="00130314"/>
    <w:rsid w:val="00131481"/>
    <w:rsid w:val="001324B7"/>
    <w:rsid w:val="001330CF"/>
    <w:rsid w:val="0013323C"/>
    <w:rsid w:val="001350AD"/>
    <w:rsid w:val="00135AA4"/>
    <w:rsid w:val="0013673F"/>
    <w:rsid w:val="00136E88"/>
    <w:rsid w:val="00136FEF"/>
    <w:rsid w:val="00137671"/>
    <w:rsid w:val="00137987"/>
    <w:rsid w:val="00137A61"/>
    <w:rsid w:val="00137E61"/>
    <w:rsid w:val="0014066E"/>
    <w:rsid w:val="00140F44"/>
    <w:rsid w:val="0014104B"/>
    <w:rsid w:val="00141706"/>
    <w:rsid w:val="00141ABA"/>
    <w:rsid w:val="00141CC6"/>
    <w:rsid w:val="00142123"/>
    <w:rsid w:val="001421A9"/>
    <w:rsid w:val="00142EBC"/>
    <w:rsid w:val="00143BA9"/>
    <w:rsid w:val="00143E71"/>
    <w:rsid w:val="00143E87"/>
    <w:rsid w:val="00143F3D"/>
    <w:rsid w:val="001443AD"/>
    <w:rsid w:val="00145484"/>
    <w:rsid w:val="001459B4"/>
    <w:rsid w:val="00145E96"/>
    <w:rsid w:val="00145F66"/>
    <w:rsid w:val="00146332"/>
    <w:rsid w:val="00147225"/>
    <w:rsid w:val="00147412"/>
    <w:rsid w:val="00150286"/>
    <w:rsid w:val="001508B3"/>
    <w:rsid w:val="00150AC5"/>
    <w:rsid w:val="00151388"/>
    <w:rsid w:val="001513DB"/>
    <w:rsid w:val="00151876"/>
    <w:rsid w:val="00151AA7"/>
    <w:rsid w:val="00151C20"/>
    <w:rsid w:val="00151FD4"/>
    <w:rsid w:val="00152B35"/>
    <w:rsid w:val="00152C8A"/>
    <w:rsid w:val="0015315B"/>
    <w:rsid w:val="00153173"/>
    <w:rsid w:val="0015398E"/>
    <w:rsid w:val="00153A2D"/>
    <w:rsid w:val="00154507"/>
    <w:rsid w:val="001545DF"/>
    <w:rsid w:val="001547DC"/>
    <w:rsid w:val="001548D3"/>
    <w:rsid w:val="00154D39"/>
    <w:rsid w:val="00155A94"/>
    <w:rsid w:val="0015684D"/>
    <w:rsid w:val="00156906"/>
    <w:rsid w:val="001572D3"/>
    <w:rsid w:val="001575C8"/>
    <w:rsid w:val="00157797"/>
    <w:rsid w:val="0015798C"/>
    <w:rsid w:val="00157CD0"/>
    <w:rsid w:val="00157EC0"/>
    <w:rsid w:val="001606D4"/>
    <w:rsid w:val="00160C7F"/>
    <w:rsid w:val="00160CED"/>
    <w:rsid w:val="001611BF"/>
    <w:rsid w:val="00161A63"/>
    <w:rsid w:val="0016224A"/>
    <w:rsid w:val="001622BE"/>
    <w:rsid w:val="001631BB"/>
    <w:rsid w:val="00163E47"/>
    <w:rsid w:val="00163F16"/>
    <w:rsid w:val="00165061"/>
    <w:rsid w:val="0016514E"/>
    <w:rsid w:val="001657BC"/>
    <w:rsid w:val="00166745"/>
    <w:rsid w:val="0016744C"/>
    <w:rsid w:val="00167AC4"/>
    <w:rsid w:val="00171513"/>
    <w:rsid w:val="001715B0"/>
    <w:rsid w:val="0017162E"/>
    <w:rsid w:val="00171723"/>
    <w:rsid w:val="001721A9"/>
    <w:rsid w:val="00172A40"/>
    <w:rsid w:val="00173179"/>
    <w:rsid w:val="00173C41"/>
    <w:rsid w:val="001745C0"/>
    <w:rsid w:val="0017524C"/>
    <w:rsid w:val="001753CB"/>
    <w:rsid w:val="00175E1B"/>
    <w:rsid w:val="0017602A"/>
    <w:rsid w:val="00177112"/>
    <w:rsid w:val="00177336"/>
    <w:rsid w:val="00177AF1"/>
    <w:rsid w:val="00177D97"/>
    <w:rsid w:val="00180E26"/>
    <w:rsid w:val="00181358"/>
    <w:rsid w:val="00181C90"/>
    <w:rsid w:val="001822F3"/>
    <w:rsid w:val="00182FC6"/>
    <w:rsid w:val="00183ABB"/>
    <w:rsid w:val="00184950"/>
    <w:rsid w:val="00184CEB"/>
    <w:rsid w:val="00184E15"/>
    <w:rsid w:val="00185485"/>
    <w:rsid w:val="001859C2"/>
    <w:rsid w:val="001866F5"/>
    <w:rsid w:val="00187FEB"/>
    <w:rsid w:val="0019030D"/>
    <w:rsid w:val="001910B3"/>
    <w:rsid w:val="001913C0"/>
    <w:rsid w:val="0019140E"/>
    <w:rsid w:val="001914A8"/>
    <w:rsid w:val="00191E41"/>
    <w:rsid w:val="00191FBE"/>
    <w:rsid w:val="00192353"/>
    <w:rsid w:val="0019326F"/>
    <w:rsid w:val="001944DC"/>
    <w:rsid w:val="00194AF4"/>
    <w:rsid w:val="0019519F"/>
    <w:rsid w:val="00195D01"/>
    <w:rsid w:val="001966F2"/>
    <w:rsid w:val="00196BE3"/>
    <w:rsid w:val="00197017"/>
    <w:rsid w:val="0019702E"/>
    <w:rsid w:val="0019791E"/>
    <w:rsid w:val="00197CE7"/>
    <w:rsid w:val="00197F40"/>
    <w:rsid w:val="001A0237"/>
    <w:rsid w:val="001A099B"/>
    <w:rsid w:val="001A1749"/>
    <w:rsid w:val="001A2527"/>
    <w:rsid w:val="001A3CD9"/>
    <w:rsid w:val="001A3F2C"/>
    <w:rsid w:val="001A40C8"/>
    <w:rsid w:val="001A58ED"/>
    <w:rsid w:val="001A6A3A"/>
    <w:rsid w:val="001A72D6"/>
    <w:rsid w:val="001A73EC"/>
    <w:rsid w:val="001A7952"/>
    <w:rsid w:val="001B088D"/>
    <w:rsid w:val="001B16A4"/>
    <w:rsid w:val="001B1EDE"/>
    <w:rsid w:val="001B2031"/>
    <w:rsid w:val="001B23B6"/>
    <w:rsid w:val="001B287D"/>
    <w:rsid w:val="001B2B41"/>
    <w:rsid w:val="001B3088"/>
    <w:rsid w:val="001B42A7"/>
    <w:rsid w:val="001B4546"/>
    <w:rsid w:val="001B4F25"/>
    <w:rsid w:val="001B5077"/>
    <w:rsid w:val="001B5EF8"/>
    <w:rsid w:val="001B5F1E"/>
    <w:rsid w:val="001B673F"/>
    <w:rsid w:val="001B6741"/>
    <w:rsid w:val="001B6B44"/>
    <w:rsid w:val="001B724C"/>
    <w:rsid w:val="001B7292"/>
    <w:rsid w:val="001B7880"/>
    <w:rsid w:val="001B7BDC"/>
    <w:rsid w:val="001C0A31"/>
    <w:rsid w:val="001C1203"/>
    <w:rsid w:val="001C1555"/>
    <w:rsid w:val="001C18E9"/>
    <w:rsid w:val="001C1AF3"/>
    <w:rsid w:val="001C1F61"/>
    <w:rsid w:val="001C1FB3"/>
    <w:rsid w:val="001C38E8"/>
    <w:rsid w:val="001C3EDA"/>
    <w:rsid w:val="001C5766"/>
    <w:rsid w:val="001C5F03"/>
    <w:rsid w:val="001C6928"/>
    <w:rsid w:val="001C6C40"/>
    <w:rsid w:val="001C6FAF"/>
    <w:rsid w:val="001C71DF"/>
    <w:rsid w:val="001C7BC4"/>
    <w:rsid w:val="001D0A03"/>
    <w:rsid w:val="001D0CC1"/>
    <w:rsid w:val="001D194B"/>
    <w:rsid w:val="001D19C4"/>
    <w:rsid w:val="001D1F65"/>
    <w:rsid w:val="001D242A"/>
    <w:rsid w:val="001D2820"/>
    <w:rsid w:val="001D2E33"/>
    <w:rsid w:val="001D3397"/>
    <w:rsid w:val="001D34A2"/>
    <w:rsid w:val="001D3F67"/>
    <w:rsid w:val="001D4928"/>
    <w:rsid w:val="001D5B79"/>
    <w:rsid w:val="001D5DE8"/>
    <w:rsid w:val="001D63ED"/>
    <w:rsid w:val="001D6CD9"/>
    <w:rsid w:val="001D71BD"/>
    <w:rsid w:val="001D750E"/>
    <w:rsid w:val="001D7C29"/>
    <w:rsid w:val="001E0B53"/>
    <w:rsid w:val="001E1661"/>
    <w:rsid w:val="001E1CA9"/>
    <w:rsid w:val="001E1E6C"/>
    <w:rsid w:val="001E248A"/>
    <w:rsid w:val="001E271D"/>
    <w:rsid w:val="001E2776"/>
    <w:rsid w:val="001E2805"/>
    <w:rsid w:val="001E3038"/>
    <w:rsid w:val="001E34DB"/>
    <w:rsid w:val="001E356B"/>
    <w:rsid w:val="001E3734"/>
    <w:rsid w:val="001E3E87"/>
    <w:rsid w:val="001E46E2"/>
    <w:rsid w:val="001E5309"/>
    <w:rsid w:val="001E5C67"/>
    <w:rsid w:val="001E60D5"/>
    <w:rsid w:val="001E61F1"/>
    <w:rsid w:val="001E67E7"/>
    <w:rsid w:val="001E7063"/>
    <w:rsid w:val="001E725B"/>
    <w:rsid w:val="001E775A"/>
    <w:rsid w:val="001E7A67"/>
    <w:rsid w:val="001F0247"/>
    <w:rsid w:val="001F037E"/>
    <w:rsid w:val="001F0BC0"/>
    <w:rsid w:val="001F184A"/>
    <w:rsid w:val="001F18B8"/>
    <w:rsid w:val="001F232B"/>
    <w:rsid w:val="001F2B0C"/>
    <w:rsid w:val="001F2C52"/>
    <w:rsid w:val="001F30EE"/>
    <w:rsid w:val="001F3791"/>
    <w:rsid w:val="001F3CB3"/>
    <w:rsid w:val="001F3F38"/>
    <w:rsid w:val="001F4ACB"/>
    <w:rsid w:val="001F5D79"/>
    <w:rsid w:val="001F5E11"/>
    <w:rsid w:val="001F5F88"/>
    <w:rsid w:val="001F5FD7"/>
    <w:rsid w:val="001F649A"/>
    <w:rsid w:val="002004E2"/>
    <w:rsid w:val="00200847"/>
    <w:rsid w:val="00200B04"/>
    <w:rsid w:val="00201E26"/>
    <w:rsid w:val="0020252E"/>
    <w:rsid w:val="00202709"/>
    <w:rsid w:val="00202A2A"/>
    <w:rsid w:val="00203F7E"/>
    <w:rsid w:val="002040B2"/>
    <w:rsid w:val="00204B8D"/>
    <w:rsid w:val="00205046"/>
    <w:rsid w:val="0020510A"/>
    <w:rsid w:val="002051C2"/>
    <w:rsid w:val="0020564E"/>
    <w:rsid w:val="00205803"/>
    <w:rsid w:val="00205887"/>
    <w:rsid w:val="00205A5C"/>
    <w:rsid w:val="00205D76"/>
    <w:rsid w:val="00206207"/>
    <w:rsid w:val="00206255"/>
    <w:rsid w:val="00206523"/>
    <w:rsid w:val="00207241"/>
    <w:rsid w:val="00207279"/>
    <w:rsid w:val="0020742D"/>
    <w:rsid w:val="00207A88"/>
    <w:rsid w:val="0021059A"/>
    <w:rsid w:val="00210C04"/>
    <w:rsid w:val="00210D5C"/>
    <w:rsid w:val="00210E4A"/>
    <w:rsid w:val="00211A90"/>
    <w:rsid w:val="00213EC4"/>
    <w:rsid w:val="0021441B"/>
    <w:rsid w:val="002147AE"/>
    <w:rsid w:val="002158D3"/>
    <w:rsid w:val="00215947"/>
    <w:rsid w:val="00216147"/>
    <w:rsid w:val="00216C20"/>
    <w:rsid w:val="00217031"/>
    <w:rsid w:val="002170FA"/>
    <w:rsid w:val="0021714E"/>
    <w:rsid w:val="00217241"/>
    <w:rsid w:val="0021749D"/>
    <w:rsid w:val="0022116B"/>
    <w:rsid w:val="00221756"/>
    <w:rsid w:val="00221A93"/>
    <w:rsid w:val="00222182"/>
    <w:rsid w:val="00222348"/>
    <w:rsid w:val="00222741"/>
    <w:rsid w:val="002234DF"/>
    <w:rsid w:val="00223F44"/>
    <w:rsid w:val="00223F64"/>
    <w:rsid w:val="00223FE7"/>
    <w:rsid w:val="002246AF"/>
    <w:rsid w:val="00224A2D"/>
    <w:rsid w:val="00224AB3"/>
    <w:rsid w:val="00224ED2"/>
    <w:rsid w:val="00225534"/>
    <w:rsid w:val="002257CA"/>
    <w:rsid w:val="00225A66"/>
    <w:rsid w:val="00225FF5"/>
    <w:rsid w:val="0022608F"/>
    <w:rsid w:val="0022664F"/>
    <w:rsid w:val="002266B0"/>
    <w:rsid w:val="0022685D"/>
    <w:rsid w:val="0022753F"/>
    <w:rsid w:val="00227762"/>
    <w:rsid w:val="00227F39"/>
    <w:rsid w:val="00230220"/>
    <w:rsid w:val="002307C7"/>
    <w:rsid w:val="00230807"/>
    <w:rsid w:val="002317D7"/>
    <w:rsid w:val="00231D1C"/>
    <w:rsid w:val="00232926"/>
    <w:rsid w:val="00232A0E"/>
    <w:rsid w:val="00233A7E"/>
    <w:rsid w:val="00233DBB"/>
    <w:rsid w:val="00235320"/>
    <w:rsid w:val="002361F1"/>
    <w:rsid w:val="002363BF"/>
    <w:rsid w:val="00236D01"/>
    <w:rsid w:val="002376A5"/>
    <w:rsid w:val="00237B49"/>
    <w:rsid w:val="00241200"/>
    <w:rsid w:val="0024161E"/>
    <w:rsid w:val="0024197F"/>
    <w:rsid w:val="00241AA5"/>
    <w:rsid w:val="00241CD8"/>
    <w:rsid w:val="00241D42"/>
    <w:rsid w:val="0024298F"/>
    <w:rsid w:val="002442EC"/>
    <w:rsid w:val="00246291"/>
    <w:rsid w:val="002466EA"/>
    <w:rsid w:val="00246BC2"/>
    <w:rsid w:val="00247250"/>
    <w:rsid w:val="002474E9"/>
    <w:rsid w:val="0024752B"/>
    <w:rsid w:val="0024766D"/>
    <w:rsid w:val="00247711"/>
    <w:rsid w:val="00247738"/>
    <w:rsid w:val="00247AC3"/>
    <w:rsid w:val="00247C04"/>
    <w:rsid w:val="002502B2"/>
    <w:rsid w:val="002520C1"/>
    <w:rsid w:val="00252153"/>
    <w:rsid w:val="002527BD"/>
    <w:rsid w:val="002528EB"/>
    <w:rsid w:val="00253B62"/>
    <w:rsid w:val="0025465D"/>
    <w:rsid w:val="002555DD"/>
    <w:rsid w:val="0025563D"/>
    <w:rsid w:val="0025578A"/>
    <w:rsid w:val="00255C2C"/>
    <w:rsid w:val="002561FF"/>
    <w:rsid w:val="00256F00"/>
    <w:rsid w:val="00257748"/>
    <w:rsid w:val="0026064B"/>
    <w:rsid w:val="00261A75"/>
    <w:rsid w:val="00261E0B"/>
    <w:rsid w:val="002639A0"/>
    <w:rsid w:val="00263A24"/>
    <w:rsid w:val="002643CA"/>
    <w:rsid w:val="00264561"/>
    <w:rsid w:val="00264595"/>
    <w:rsid w:val="002645DF"/>
    <w:rsid w:val="00264B15"/>
    <w:rsid w:val="00264E1F"/>
    <w:rsid w:val="00264FA1"/>
    <w:rsid w:val="0026548B"/>
    <w:rsid w:val="0026573C"/>
    <w:rsid w:val="00265C89"/>
    <w:rsid w:val="00266E55"/>
    <w:rsid w:val="00267019"/>
    <w:rsid w:val="0026776E"/>
    <w:rsid w:val="00267851"/>
    <w:rsid w:val="00267D35"/>
    <w:rsid w:val="00270710"/>
    <w:rsid w:val="00271481"/>
    <w:rsid w:val="0027174C"/>
    <w:rsid w:val="00271E47"/>
    <w:rsid w:val="00272ACF"/>
    <w:rsid w:val="0027305D"/>
    <w:rsid w:val="002734FC"/>
    <w:rsid w:val="002735CE"/>
    <w:rsid w:val="002736BD"/>
    <w:rsid w:val="00273AE0"/>
    <w:rsid w:val="002744F7"/>
    <w:rsid w:val="002754B5"/>
    <w:rsid w:val="002764A4"/>
    <w:rsid w:val="002765A8"/>
    <w:rsid w:val="0027683D"/>
    <w:rsid w:val="00276B82"/>
    <w:rsid w:val="00276BC2"/>
    <w:rsid w:val="002776C9"/>
    <w:rsid w:val="00277893"/>
    <w:rsid w:val="00277C0E"/>
    <w:rsid w:val="00277CF8"/>
    <w:rsid w:val="00277E49"/>
    <w:rsid w:val="00280685"/>
    <w:rsid w:val="00280866"/>
    <w:rsid w:val="00280E40"/>
    <w:rsid w:val="002810F4"/>
    <w:rsid w:val="00281797"/>
    <w:rsid w:val="00281E5D"/>
    <w:rsid w:val="002844E5"/>
    <w:rsid w:val="00284F3A"/>
    <w:rsid w:val="00285E0A"/>
    <w:rsid w:val="0028618B"/>
    <w:rsid w:val="00286313"/>
    <w:rsid w:val="002864E9"/>
    <w:rsid w:val="002867BB"/>
    <w:rsid w:val="00286888"/>
    <w:rsid w:val="00286943"/>
    <w:rsid w:val="00290307"/>
    <w:rsid w:val="00290B4D"/>
    <w:rsid w:val="00290CBF"/>
    <w:rsid w:val="00291666"/>
    <w:rsid w:val="00293704"/>
    <w:rsid w:val="002941BC"/>
    <w:rsid w:val="002943F4"/>
    <w:rsid w:val="002946C8"/>
    <w:rsid w:val="00296EBB"/>
    <w:rsid w:val="002A0258"/>
    <w:rsid w:val="002A04BA"/>
    <w:rsid w:val="002A10CD"/>
    <w:rsid w:val="002A1E96"/>
    <w:rsid w:val="002A1F19"/>
    <w:rsid w:val="002A1F9B"/>
    <w:rsid w:val="002A3899"/>
    <w:rsid w:val="002A5380"/>
    <w:rsid w:val="002A6900"/>
    <w:rsid w:val="002A6AEC"/>
    <w:rsid w:val="002A7165"/>
    <w:rsid w:val="002A726D"/>
    <w:rsid w:val="002A7306"/>
    <w:rsid w:val="002A7500"/>
    <w:rsid w:val="002A7BF3"/>
    <w:rsid w:val="002A7F5A"/>
    <w:rsid w:val="002B1EA4"/>
    <w:rsid w:val="002B2C85"/>
    <w:rsid w:val="002B343B"/>
    <w:rsid w:val="002B3517"/>
    <w:rsid w:val="002B3B9F"/>
    <w:rsid w:val="002B4BEC"/>
    <w:rsid w:val="002B53C4"/>
    <w:rsid w:val="002B59A1"/>
    <w:rsid w:val="002B699E"/>
    <w:rsid w:val="002B6BF9"/>
    <w:rsid w:val="002B6DFD"/>
    <w:rsid w:val="002B71BD"/>
    <w:rsid w:val="002B7254"/>
    <w:rsid w:val="002B7555"/>
    <w:rsid w:val="002B7822"/>
    <w:rsid w:val="002B7C6D"/>
    <w:rsid w:val="002C0223"/>
    <w:rsid w:val="002C0442"/>
    <w:rsid w:val="002C0E44"/>
    <w:rsid w:val="002C1066"/>
    <w:rsid w:val="002C1EC6"/>
    <w:rsid w:val="002C2219"/>
    <w:rsid w:val="002C27C9"/>
    <w:rsid w:val="002C365A"/>
    <w:rsid w:val="002C3F13"/>
    <w:rsid w:val="002C40A0"/>
    <w:rsid w:val="002C412F"/>
    <w:rsid w:val="002C4413"/>
    <w:rsid w:val="002C516C"/>
    <w:rsid w:val="002C5614"/>
    <w:rsid w:val="002C6250"/>
    <w:rsid w:val="002C6790"/>
    <w:rsid w:val="002C68D8"/>
    <w:rsid w:val="002C69FF"/>
    <w:rsid w:val="002C781B"/>
    <w:rsid w:val="002C7E98"/>
    <w:rsid w:val="002D021D"/>
    <w:rsid w:val="002D0383"/>
    <w:rsid w:val="002D0C1C"/>
    <w:rsid w:val="002D11FD"/>
    <w:rsid w:val="002D1313"/>
    <w:rsid w:val="002D23B3"/>
    <w:rsid w:val="002D358A"/>
    <w:rsid w:val="002D3694"/>
    <w:rsid w:val="002D378A"/>
    <w:rsid w:val="002D38E7"/>
    <w:rsid w:val="002D4050"/>
    <w:rsid w:val="002D42E0"/>
    <w:rsid w:val="002D465D"/>
    <w:rsid w:val="002D483E"/>
    <w:rsid w:val="002D4E8F"/>
    <w:rsid w:val="002D53EC"/>
    <w:rsid w:val="002D5CB9"/>
    <w:rsid w:val="002D74FB"/>
    <w:rsid w:val="002D7AF8"/>
    <w:rsid w:val="002E0330"/>
    <w:rsid w:val="002E0449"/>
    <w:rsid w:val="002E0CA6"/>
    <w:rsid w:val="002E0D05"/>
    <w:rsid w:val="002E17AE"/>
    <w:rsid w:val="002E1C62"/>
    <w:rsid w:val="002E2181"/>
    <w:rsid w:val="002E24FE"/>
    <w:rsid w:val="002E251B"/>
    <w:rsid w:val="002E26A9"/>
    <w:rsid w:val="002E2F97"/>
    <w:rsid w:val="002E3107"/>
    <w:rsid w:val="002E3516"/>
    <w:rsid w:val="002E3813"/>
    <w:rsid w:val="002E3A22"/>
    <w:rsid w:val="002E3D6D"/>
    <w:rsid w:val="002E3FF0"/>
    <w:rsid w:val="002E5E3E"/>
    <w:rsid w:val="002E5F0F"/>
    <w:rsid w:val="002E696C"/>
    <w:rsid w:val="002E6D30"/>
    <w:rsid w:val="002E7366"/>
    <w:rsid w:val="002E73A4"/>
    <w:rsid w:val="002E7EC6"/>
    <w:rsid w:val="002F0228"/>
    <w:rsid w:val="002F048B"/>
    <w:rsid w:val="002F09C8"/>
    <w:rsid w:val="002F0FAC"/>
    <w:rsid w:val="002F1347"/>
    <w:rsid w:val="002F1D30"/>
    <w:rsid w:val="002F234B"/>
    <w:rsid w:val="002F2C1A"/>
    <w:rsid w:val="002F4C3E"/>
    <w:rsid w:val="002F4D56"/>
    <w:rsid w:val="002F5082"/>
    <w:rsid w:val="002F52FE"/>
    <w:rsid w:val="002F57BC"/>
    <w:rsid w:val="002F5810"/>
    <w:rsid w:val="002F5843"/>
    <w:rsid w:val="002F5DE7"/>
    <w:rsid w:val="002F622A"/>
    <w:rsid w:val="002F6A5E"/>
    <w:rsid w:val="002F6F03"/>
    <w:rsid w:val="002F7B82"/>
    <w:rsid w:val="00300A2C"/>
    <w:rsid w:val="00301E3F"/>
    <w:rsid w:val="00302496"/>
    <w:rsid w:val="00302780"/>
    <w:rsid w:val="00302AF7"/>
    <w:rsid w:val="00302B6E"/>
    <w:rsid w:val="00302C9E"/>
    <w:rsid w:val="00302D5E"/>
    <w:rsid w:val="0030325D"/>
    <w:rsid w:val="003037DE"/>
    <w:rsid w:val="00303986"/>
    <w:rsid w:val="003039EB"/>
    <w:rsid w:val="00304036"/>
    <w:rsid w:val="0030497D"/>
    <w:rsid w:val="003059C0"/>
    <w:rsid w:val="00306460"/>
    <w:rsid w:val="0030788F"/>
    <w:rsid w:val="00310332"/>
    <w:rsid w:val="00310716"/>
    <w:rsid w:val="00310A24"/>
    <w:rsid w:val="003110B2"/>
    <w:rsid w:val="003128D6"/>
    <w:rsid w:val="00312BA7"/>
    <w:rsid w:val="00312FCC"/>
    <w:rsid w:val="003138E3"/>
    <w:rsid w:val="00313939"/>
    <w:rsid w:val="00314024"/>
    <w:rsid w:val="00314933"/>
    <w:rsid w:val="00314BF6"/>
    <w:rsid w:val="00315C6A"/>
    <w:rsid w:val="00316632"/>
    <w:rsid w:val="0031684D"/>
    <w:rsid w:val="003169E7"/>
    <w:rsid w:val="003171A7"/>
    <w:rsid w:val="00317737"/>
    <w:rsid w:val="00320179"/>
    <w:rsid w:val="0032024E"/>
    <w:rsid w:val="00320880"/>
    <w:rsid w:val="00320D10"/>
    <w:rsid w:val="003221A1"/>
    <w:rsid w:val="003224A3"/>
    <w:rsid w:val="003229A6"/>
    <w:rsid w:val="003233A4"/>
    <w:rsid w:val="003233E4"/>
    <w:rsid w:val="00323B9F"/>
    <w:rsid w:val="0032465A"/>
    <w:rsid w:val="00324E49"/>
    <w:rsid w:val="00324F0D"/>
    <w:rsid w:val="00325188"/>
    <w:rsid w:val="0032592B"/>
    <w:rsid w:val="00325B2B"/>
    <w:rsid w:val="00325F6C"/>
    <w:rsid w:val="00326445"/>
    <w:rsid w:val="0032718D"/>
    <w:rsid w:val="0032743D"/>
    <w:rsid w:val="00327503"/>
    <w:rsid w:val="00327B34"/>
    <w:rsid w:val="00330284"/>
    <w:rsid w:val="00330369"/>
    <w:rsid w:val="00330A6E"/>
    <w:rsid w:val="00331DC1"/>
    <w:rsid w:val="00332035"/>
    <w:rsid w:val="003321FA"/>
    <w:rsid w:val="003322D9"/>
    <w:rsid w:val="00332557"/>
    <w:rsid w:val="00332D61"/>
    <w:rsid w:val="00333153"/>
    <w:rsid w:val="00333B80"/>
    <w:rsid w:val="003344B5"/>
    <w:rsid w:val="0033467A"/>
    <w:rsid w:val="00334774"/>
    <w:rsid w:val="00335088"/>
    <w:rsid w:val="00335326"/>
    <w:rsid w:val="003358A4"/>
    <w:rsid w:val="00335C7A"/>
    <w:rsid w:val="003364E4"/>
    <w:rsid w:val="003365BC"/>
    <w:rsid w:val="003366AB"/>
    <w:rsid w:val="003367CD"/>
    <w:rsid w:val="00336CD0"/>
    <w:rsid w:val="00336F22"/>
    <w:rsid w:val="00337806"/>
    <w:rsid w:val="003406EB"/>
    <w:rsid w:val="0034165F"/>
    <w:rsid w:val="003429F5"/>
    <w:rsid w:val="00342B54"/>
    <w:rsid w:val="003442CE"/>
    <w:rsid w:val="003457E1"/>
    <w:rsid w:val="0034610D"/>
    <w:rsid w:val="00346ECD"/>
    <w:rsid w:val="00347FAE"/>
    <w:rsid w:val="00350589"/>
    <w:rsid w:val="003514A6"/>
    <w:rsid w:val="003519CC"/>
    <w:rsid w:val="00351B6B"/>
    <w:rsid w:val="00351CF8"/>
    <w:rsid w:val="00352B9F"/>
    <w:rsid w:val="00352F8B"/>
    <w:rsid w:val="0035323C"/>
    <w:rsid w:val="0035355C"/>
    <w:rsid w:val="00353B8F"/>
    <w:rsid w:val="003549F0"/>
    <w:rsid w:val="003550B2"/>
    <w:rsid w:val="00355F10"/>
    <w:rsid w:val="00355FB7"/>
    <w:rsid w:val="00357411"/>
    <w:rsid w:val="003575F1"/>
    <w:rsid w:val="003579FD"/>
    <w:rsid w:val="00357B6A"/>
    <w:rsid w:val="00357EB3"/>
    <w:rsid w:val="003604D2"/>
    <w:rsid w:val="00360B23"/>
    <w:rsid w:val="00361239"/>
    <w:rsid w:val="0036179D"/>
    <w:rsid w:val="003617A0"/>
    <w:rsid w:val="0036180F"/>
    <w:rsid w:val="00361A84"/>
    <w:rsid w:val="00361B66"/>
    <w:rsid w:val="00361CB1"/>
    <w:rsid w:val="00361D48"/>
    <w:rsid w:val="003621CF"/>
    <w:rsid w:val="00362D99"/>
    <w:rsid w:val="003634A7"/>
    <w:rsid w:val="00363936"/>
    <w:rsid w:val="00363FD4"/>
    <w:rsid w:val="0036440D"/>
    <w:rsid w:val="003647A3"/>
    <w:rsid w:val="00364A6A"/>
    <w:rsid w:val="00364CEB"/>
    <w:rsid w:val="00365457"/>
    <w:rsid w:val="003656C0"/>
    <w:rsid w:val="00365DDF"/>
    <w:rsid w:val="00366A0B"/>
    <w:rsid w:val="0036714E"/>
    <w:rsid w:val="0036716F"/>
    <w:rsid w:val="0036745A"/>
    <w:rsid w:val="00367FF4"/>
    <w:rsid w:val="003703D7"/>
    <w:rsid w:val="00370F7E"/>
    <w:rsid w:val="003711AF"/>
    <w:rsid w:val="0037186C"/>
    <w:rsid w:val="00371AED"/>
    <w:rsid w:val="0037240C"/>
    <w:rsid w:val="00372B42"/>
    <w:rsid w:val="0037391B"/>
    <w:rsid w:val="003747B7"/>
    <w:rsid w:val="00374942"/>
    <w:rsid w:val="003749B9"/>
    <w:rsid w:val="00375319"/>
    <w:rsid w:val="00375A05"/>
    <w:rsid w:val="00375D8D"/>
    <w:rsid w:val="00376D1F"/>
    <w:rsid w:val="00377882"/>
    <w:rsid w:val="00380056"/>
    <w:rsid w:val="003809F5"/>
    <w:rsid w:val="00380B5C"/>
    <w:rsid w:val="00383009"/>
    <w:rsid w:val="00383E37"/>
    <w:rsid w:val="003841BB"/>
    <w:rsid w:val="003847A1"/>
    <w:rsid w:val="00384D6A"/>
    <w:rsid w:val="00385099"/>
    <w:rsid w:val="003850D3"/>
    <w:rsid w:val="003851B9"/>
    <w:rsid w:val="00385699"/>
    <w:rsid w:val="003860EB"/>
    <w:rsid w:val="00386D39"/>
    <w:rsid w:val="00386EC7"/>
    <w:rsid w:val="00387171"/>
    <w:rsid w:val="003875D7"/>
    <w:rsid w:val="003879E3"/>
    <w:rsid w:val="00387ED3"/>
    <w:rsid w:val="00390BB2"/>
    <w:rsid w:val="00390E57"/>
    <w:rsid w:val="003919AA"/>
    <w:rsid w:val="00391D0B"/>
    <w:rsid w:val="00392D21"/>
    <w:rsid w:val="00392D87"/>
    <w:rsid w:val="00392F1A"/>
    <w:rsid w:val="00393155"/>
    <w:rsid w:val="00393ECC"/>
    <w:rsid w:val="00394588"/>
    <w:rsid w:val="00394638"/>
    <w:rsid w:val="00394846"/>
    <w:rsid w:val="003951B5"/>
    <w:rsid w:val="003962E9"/>
    <w:rsid w:val="00396F09"/>
    <w:rsid w:val="00396FF9"/>
    <w:rsid w:val="003A0449"/>
    <w:rsid w:val="003A260C"/>
    <w:rsid w:val="003A2FD0"/>
    <w:rsid w:val="003A35A9"/>
    <w:rsid w:val="003A3A3E"/>
    <w:rsid w:val="003A5CC2"/>
    <w:rsid w:val="003A60A0"/>
    <w:rsid w:val="003A71F7"/>
    <w:rsid w:val="003A722C"/>
    <w:rsid w:val="003A7420"/>
    <w:rsid w:val="003A7729"/>
    <w:rsid w:val="003A779A"/>
    <w:rsid w:val="003B0050"/>
    <w:rsid w:val="003B07E8"/>
    <w:rsid w:val="003B0EDA"/>
    <w:rsid w:val="003B133B"/>
    <w:rsid w:val="003B1A97"/>
    <w:rsid w:val="003B2767"/>
    <w:rsid w:val="003B3256"/>
    <w:rsid w:val="003B38CA"/>
    <w:rsid w:val="003B3BAB"/>
    <w:rsid w:val="003B4014"/>
    <w:rsid w:val="003B4402"/>
    <w:rsid w:val="003B4781"/>
    <w:rsid w:val="003B48EC"/>
    <w:rsid w:val="003B4F67"/>
    <w:rsid w:val="003B511B"/>
    <w:rsid w:val="003B5194"/>
    <w:rsid w:val="003B57A1"/>
    <w:rsid w:val="003B5D1E"/>
    <w:rsid w:val="003B6EF8"/>
    <w:rsid w:val="003B7259"/>
    <w:rsid w:val="003B72C2"/>
    <w:rsid w:val="003B73B6"/>
    <w:rsid w:val="003B73E0"/>
    <w:rsid w:val="003B7629"/>
    <w:rsid w:val="003C08FF"/>
    <w:rsid w:val="003C16F3"/>
    <w:rsid w:val="003C1A0C"/>
    <w:rsid w:val="003C1C68"/>
    <w:rsid w:val="003C1F32"/>
    <w:rsid w:val="003C2942"/>
    <w:rsid w:val="003C4A59"/>
    <w:rsid w:val="003C4C51"/>
    <w:rsid w:val="003C55F1"/>
    <w:rsid w:val="003C573F"/>
    <w:rsid w:val="003C5AC0"/>
    <w:rsid w:val="003C606C"/>
    <w:rsid w:val="003C663C"/>
    <w:rsid w:val="003C6AD0"/>
    <w:rsid w:val="003C7486"/>
    <w:rsid w:val="003C748F"/>
    <w:rsid w:val="003C7A6C"/>
    <w:rsid w:val="003D0784"/>
    <w:rsid w:val="003D20E0"/>
    <w:rsid w:val="003D385E"/>
    <w:rsid w:val="003D3A81"/>
    <w:rsid w:val="003D3E88"/>
    <w:rsid w:val="003D49F2"/>
    <w:rsid w:val="003D4EDF"/>
    <w:rsid w:val="003D5C4B"/>
    <w:rsid w:val="003D5DE4"/>
    <w:rsid w:val="003D6522"/>
    <w:rsid w:val="003D65D1"/>
    <w:rsid w:val="003D660D"/>
    <w:rsid w:val="003D6AF5"/>
    <w:rsid w:val="003D70B6"/>
    <w:rsid w:val="003E059B"/>
    <w:rsid w:val="003E0876"/>
    <w:rsid w:val="003E0E6A"/>
    <w:rsid w:val="003E0F2E"/>
    <w:rsid w:val="003E0FDE"/>
    <w:rsid w:val="003E1A6C"/>
    <w:rsid w:val="003E1CC6"/>
    <w:rsid w:val="003E214F"/>
    <w:rsid w:val="003E35EF"/>
    <w:rsid w:val="003E3D9A"/>
    <w:rsid w:val="003E45FD"/>
    <w:rsid w:val="003E4BA9"/>
    <w:rsid w:val="003E52C1"/>
    <w:rsid w:val="003E536C"/>
    <w:rsid w:val="003E5819"/>
    <w:rsid w:val="003E5928"/>
    <w:rsid w:val="003E59BF"/>
    <w:rsid w:val="003E763E"/>
    <w:rsid w:val="003E7833"/>
    <w:rsid w:val="003E7893"/>
    <w:rsid w:val="003F0316"/>
    <w:rsid w:val="003F04D3"/>
    <w:rsid w:val="003F0CE8"/>
    <w:rsid w:val="003F0CEF"/>
    <w:rsid w:val="003F1356"/>
    <w:rsid w:val="003F2AA1"/>
    <w:rsid w:val="003F3287"/>
    <w:rsid w:val="003F3731"/>
    <w:rsid w:val="003F4A48"/>
    <w:rsid w:val="003F4CE3"/>
    <w:rsid w:val="003F4EA5"/>
    <w:rsid w:val="003F5005"/>
    <w:rsid w:val="003F5215"/>
    <w:rsid w:val="003F5516"/>
    <w:rsid w:val="003F5AED"/>
    <w:rsid w:val="003F5BEB"/>
    <w:rsid w:val="003F6DAA"/>
    <w:rsid w:val="003F6E29"/>
    <w:rsid w:val="003F7185"/>
    <w:rsid w:val="003F78DE"/>
    <w:rsid w:val="003F7A60"/>
    <w:rsid w:val="003F7C63"/>
    <w:rsid w:val="00400329"/>
    <w:rsid w:val="004008FC"/>
    <w:rsid w:val="00401FCB"/>
    <w:rsid w:val="00402A32"/>
    <w:rsid w:val="00403287"/>
    <w:rsid w:val="00403776"/>
    <w:rsid w:val="004038D5"/>
    <w:rsid w:val="00404E45"/>
    <w:rsid w:val="0040525E"/>
    <w:rsid w:val="004052BE"/>
    <w:rsid w:val="00405A0E"/>
    <w:rsid w:val="00405CFF"/>
    <w:rsid w:val="00405F40"/>
    <w:rsid w:val="004066C6"/>
    <w:rsid w:val="00406745"/>
    <w:rsid w:val="00407556"/>
    <w:rsid w:val="004102E0"/>
    <w:rsid w:val="004108AB"/>
    <w:rsid w:val="00411D88"/>
    <w:rsid w:val="00412BC5"/>
    <w:rsid w:val="00412C43"/>
    <w:rsid w:val="004145F5"/>
    <w:rsid w:val="00414753"/>
    <w:rsid w:val="00415408"/>
    <w:rsid w:val="0041569D"/>
    <w:rsid w:val="00415710"/>
    <w:rsid w:val="00415903"/>
    <w:rsid w:val="00415E79"/>
    <w:rsid w:val="00415F3D"/>
    <w:rsid w:val="0041627B"/>
    <w:rsid w:val="00416365"/>
    <w:rsid w:val="00416EA2"/>
    <w:rsid w:val="0041737E"/>
    <w:rsid w:val="00417452"/>
    <w:rsid w:val="004201EB"/>
    <w:rsid w:val="00421C91"/>
    <w:rsid w:val="00422E1E"/>
    <w:rsid w:val="004239D9"/>
    <w:rsid w:val="00423BE3"/>
    <w:rsid w:val="00424154"/>
    <w:rsid w:val="00424AE5"/>
    <w:rsid w:val="00424B8D"/>
    <w:rsid w:val="00424CC0"/>
    <w:rsid w:val="00424F68"/>
    <w:rsid w:val="004250AE"/>
    <w:rsid w:val="004250DB"/>
    <w:rsid w:val="00425775"/>
    <w:rsid w:val="004258D0"/>
    <w:rsid w:val="00425E77"/>
    <w:rsid w:val="0042635A"/>
    <w:rsid w:val="00426AB7"/>
    <w:rsid w:val="00426B4D"/>
    <w:rsid w:val="004271F1"/>
    <w:rsid w:val="0042722F"/>
    <w:rsid w:val="004273F1"/>
    <w:rsid w:val="00427B2C"/>
    <w:rsid w:val="0043099E"/>
    <w:rsid w:val="00430B7E"/>
    <w:rsid w:val="00430C91"/>
    <w:rsid w:val="00430CE9"/>
    <w:rsid w:val="00430DDC"/>
    <w:rsid w:val="00431063"/>
    <w:rsid w:val="00431946"/>
    <w:rsid w:val="00431A56"/>
    <w:rsid w:val="00431B97"/>
    <w:rsid w:val="00431EC7"/>
    <w:rsid w:val="0043275B"/>
    <w:rsid w:val="00432B06"/>
    <w:rsid w:val="00433D16"/>
    <w:rsid w:val="0043411E"/>
    <w:rsid w:val="004350DA"/>
    <w:rsid w:val="004350F3"/>
    <w:rsid w:val="0043579C"/>
    <w:rsid w:val="00435D7C"/>
    <w:rsid w:val="00436225"/>
    <w:rsid w:val="00436A90"/>
    <w:rsid w:val="00436C22"/>
    <w:rsid w:val="004378EF"/>
    <w:rsid w:val="00440B9E"/>
    <w:rsid w:val="004417F6"/>
    <w:rsid w:val="00441A69"/>
    <w:rsid w:val="00441AC2"/>
    <w:rsid w:val="00441C5D"/>
    <w:rsid w:val="004420C2"/>
    <w:rsid w:val="00442F2B"/>
    <w:rsid w:val="0044320B"/>
    <w:rsid w:val="004436FA"/>
    <w:rsid w:val="00443D24"/>
    <w:rsid w:val="004445ED"/>
    <w:rsid w:val="00444637"/>
    <w:rsid w:val="0044574C"/>
    <w:rsid w:val="00446715"/>
    <w:rsid w:val="00446BC1"/>
    <w:rsid w:val="004500EA"/>
    <w:rsid w:val="00450A4E"/>
    <w:rsid w:val="00450F98"/>
    <w:rsid w:val="0045105C"/>
    <w:rsid w:val="004519C5"/>
    <w:rsid w:val="00451C68"/>
    <w:rsid w:val="00453754"/>
    <w:rsid w:val="00453832"/>
    <w:rsid w:val="004547D2"/>
    <w:rsid w:val="00454C7B"/>
    <w:rsid w:val="00455BF6"/>
    <w:rsid w:val="00455E1B"/>
    <w:rsid w:val="00455E5E"/>
    <w:rsid w:val="00456B28"/>
    <w:rsid w:val="00460635"/>
    <w:rsid w:val="0046083D"/>
    <w:rsid w:val="004611A7"/>
    <w:rsid w:val="004614D0"/>
    <w:rsid w:val="004614FB"/>
    <w:rsid w:val="00462C23"/>
    <w:rsid w:val="00464414"/>
    <w:rsid w:val="0046492B"/>
    <w:rsid w:val="00465B1C"/>
    <w:rsid w:val="00466368"/>
    <w:rsid w:val="00467052"/>
    <w:rsid w:val="0046779D"/>
    <w:rsid w:val="00467D97"/>
    <w:rsid w:val="0047064E"/>
    <w:rsid w:val="00470664"/>
    <w:rsid w:val="0047067E"/>
    <w:rsid w:val="0047193E"/>
    <w:rsid w:val="00471DAB"/>
    <w:rsid w:val="00471F55"/>
    <w:rsid w:val="00472058"/>
    <w:rsid w:val="00472346"/>
    <w:rsid w:val="00472A53"/>
    <w:rsid w:val="00472A7C"/>
    <w:rsid w:val="00472CDD"/>
    <w:rsid w:val="00472FF6"/>
    <w:rsid w:val="00473C27"/>
    <w:rsid w:val="00473CAE"/>
    <w:rsid w:val="00473F79"/>
    <w:rsid w:val="0047447F"/>
    <w:rsid w:val="004746F8"/>
    <w:rsid w:val="0047519D"/>
    <w:rsid w:val="004751D1"/>
    <w:rsid w:val="00475310"/>
    <w:rsid w:val="004753A0"/>
    <w:rsid w:val="00475454"/>
    <w:rsid w:val="00475C05"/>
    <w:rsid w:val="00476522"/>
    <w:rsid w:val="004765C7"/>
    <w:rsid w:val="004768A2"/>
    <w:rsid w:val="004777D4"/>
    <w:rsid w:val="00477D93"/>
    <w:rsid w:val="004802D1"/>
    <w:rsid w:val="00480657"/>
    <w:rsid w:val="00480714"/>
    <w:rsid w:val="00480976"/>
    <w:rsid w:val="00481430"/>
    <w:rsid w:val="0048188F"/>
    <w:rsid w:val="00482093"/>
    <w:rsid w:val="00482243"/>
    <w:rsid w:val="0048329F"/>
    <w:rsid w:val="00483899"/>
    <w:rsid w:val="00483B0E"/>
    <w:rsid w:val="00484129"/>
    <w:rsid w:val="004863D9"/>
    <w:rsid w:val="004879ED"/>
    <w:rsid w:val="00490365"/>
    <w:rsid w:val="00490B87"/>
    <w:rsid w:val="0049105C"/>
    <w:rsid w:val="0049189F"/>
    <w:rsid w:val="0049232F"/>
    <w:rsid w:val="004925C8"/>
    <w:rsid w:val="004926FB"/>
    <w:rsid w:val="00492719"/>
    <w:rsid w:val="00492F53"/>
    <w:rsid w:val="00493085"/>
    <w:rsid w:val="004935EA"/>
    <w:rsid w:val="00493DB5"/>
    <w:rsid w:val="00495B75"/>
    <w:rsid w:val="00495D7D"/>
    <w:rsid w:val="00495EB9"/>
    <w:rsid w:val="00496093"/>
    <w:rsid w:val="00497247"/>
    <w:rsid w:val="004A09F9"/>
    <w:rsid w:val="004A0B3D"/>
    <w:rsid w:val="004A128D"/>
    <w:rsid w:val="004A1394"/>
    <w:rsid w:val="004A1541"/>
    <w:rsid w:val="004A185B"/>
    <w:rsid w:val="004A1E54"/>
    <w:rsid w:val="004A1F90"/>
    <w:rsid w:val="004A3114"/>
    <w:rsid w:val="004A3170"/>
    <w:rsid w:val="004A345B"/>
    <w:rsid w:val="004A34E3"/>
    <w:rsid w:val="004A3735"/>
    <w:rsid w:val="004A3AC8"/>
    <w:rsid w:val="004A4511"/>
    <w:rsid w:val="004A469B"/>
    <w:rsid w:val="004A478E"/>
    <w:rsid w:val="004A47EA"/>
    <w:rsid w:val="004A4CFA"/>
    <w:rsid w:val="004A4F55"/>
    <w:rsid w:val="004A4FE8"/>
    <w:rsid w:val="004A503E"/>
    <w:rsid w:val="004A50A7"/>
    <w:rsid w:val="004A5202"/>
    <w:rsid w:val="004A5211"/>
    <w:rsid w:val="004A537D"/>
    <w:rsid w:val="004A7C0B"/>
    <w:rsid w:val="004B03DD"/>
    <w:rsid w:val="004B0A1A"/>
    <w:rsid w:val="004B0C17"/>
    <w:rsid w:val="004B0D1E"/>
    <w:rsid w:val="004B1A2F"/>
    <w:rsid w:val="004B1C2A"/>
    <w:rsid w:val="004B204C"/>
    <w:rsid w:val="004B2234"/>
    <w:rsid w:val="004B2285"/>
    <w:rsid w:val="004B2A99"/>
    <w:rsid w:val="004B2EE3"/>
    <w:rsid w:val="004B3433"/>
    <w:rsid w:val="004B3931"/>
    <w:rsid w:val="004B3CEA"/>
    <w:rsid w:val="004B4572"/>
    <w:rsid w:val="004B4657"/>
    <w:rsid w:val="004B4870"/>
    <w:rsid w:val="004B4C6D"/>
    <w:rsid w:val="004B5999"/>
    <w:rsid w:val="004B5A0B"/>
    <w:rsid w:val="004B661D"/>
    <w:rsid w:val="004B7734"/>
    <w:rsid w:val="004B7830"/>
    <w:rsid w:val="004B7BCB"/>
    <w:rsid w:val="004C0549"/>
    <w:rsid w:val="004C15EA"/>
    <w:rsid w:val="004C1718"/>
    <w:rsid w:val="004C18C2"/>
    <w:rsid w:val="004C22D7"/>
    <w:rsid w:val="004C257F"/>
    <w:rsid w:val="004C2F53"/>
    <w:rsid w:val="004C3256"/>
    <w:rsid w:val="004C364F"/>
    <w:rsid w:val="004C42D1"/>
    <w:rsid w:val="004C4CC8"/>
    <w:rsid w:val="004C4E4E"/>
    <w:rsid w:val="004C50F1"/>
    <w:rsid w:val="004C5E7A"/>
    <w:rsid w:val="004C5EFE"/>
    <w:rsid w:val="004C6008"/>
    <w:rsid w:val="004C626C"/>
    <w:rsid w:val="004C6D69"/>
    <w:rsid w:val="004C750C"/>
    <w:rsid w:val="004C7630"/>
    <w:rsid w:val="004C7D78"/>
    <w:rsid w:val="004C7E44"/>
    <w:rsid w:val="004C7E88"/>
    <w:rsid w:val="004D01DB"/>
    <w:rsid w:val="004D0725"/>
    <w:rsid w:val="004D1098"/>
    <w:rsid w:val="004D18BD"/>
    <w:rsid w:val="004D1C8E"/>
    <w:rsid w:val="004D1D6F"/>
    <w:rsid w:val="004D216C"/>
    <w:rsid w:val="004D2371"/>
    <w:rsid w:val="004D2E03"/>
    <w:rsid w:val="004D3525"/>
    <w:rsid w:val="004D362D"/>
    <w:rsid w:val="004D3988"/>
    <w:rsid w:val="004D3B41"/>
    <w:rsid w:val="004D4061"/>
    <w:rsid w:val="004D4357"/>
    <w:rsid w:val="004D4841"/>
    <w:rsid w:val="004D5320"/>
    <w:rsid w:val="004D5499"/>
    <w:rsid w:val="004D54F9"/>
    <w:rsid w:val="004D5A6D"/>
    <w:rsid w:val="004D5BA8"/>
    <w:rsid w:val="004D5E92"/>
    <w:rsid w:val="004D6B63"/>
    <w:rsid w:val="004D6C4D"/>
    <w:rsid w:val="004E0747"/>
    <w:rsid w:val="004E0BA6"/>
    <w:rsid w:val="004E20D8"/>
    <w:rsid w:val="004E23D2"/>
    <w:rsid w:val="004E2425"/>
    <w:rsid w:val="004E26AD"/>
    <w:rsid w:val="004E41F6"/>
    <w:rsid w:val="004E4A7B"/>
    <w:rsid w:val="004E53D2"/>
    <w:rsid w:val="004E556D"/>
    <w:rsid w:val="004E67F7"/>
    <w:rsid w:val="004E6A34"/>
    <w:rsid w:val="004E70DB"/>
    <w:rsid w:val="004E7352"/>
    <w:rsid w:val="004F0236"/>
    <w:rsid w:val="004F0775"/>
    <w:rsid w:val="004F0A31"/>
    <w:rsid w:val="004F0FF6"/>
    <w:rsid w:val="004F1310"/>
    <w:rsid w:val="004F14C6"/>
    <w:rsid w:val="004F16C4"/>
    <w:rsid w:val="004F3A9E"/>
    <w:rsid w:val="004F3B8D"/>
    <w:rsid w:val="004F4114"/>
    <w:rsid w:val="004F4752"/>
    <w:rsid w:val="004F6B02"/>
    <w:rsid w:val="004F6BE2"/>
    <w:rsid w:val="00500497"/>
    <w:rsid w:val="00500583"/>
    <w:rsid w:val="00500899"/>
    <w:rsid w:val="00501103"/>
    <w:rsid w:val="005012AF"/>
    <w:rsid w:val="00502593"/>
    <w:rsid w:val="00502B09"/>
    <w:rsid w:val="00503360"/>
    <w:rsid w:val="00503DCD"/>
    <w:rsid w:val="0050550B"/>
    <w:rsid w:val="005057E3"/>
    <w:rsid w:val="0050581B"/>
    <w:rsid w:val="00505A70"/>
    <w:rsid w:val="00505C6C"/>
    <w:rsid w:val="005067C4"/>
    <w:rsid w:val="00506B52"/>
    <w:rsid w:val="00506E50"/>
    <w:rsid w:val="005078F6"/>
    <w:rsid w:val="00510B96"/>
    <w:rsid w:val="00510F6A"/>
    <w:rsid w:val="00512885"/>
    <w:rsid w:val="00512F38"/>
    <w:rsid w:val="0051356A"/>
    <w:rsid w:val="005146C6"/>
    <w:rsid w:val="00514B43"/>
    <w:rsid w:val="00515204"/>
    <w:rsid w:val="00515C31"/>
    <w:rsid w:val="00516453"/>
    <w:rsid w:val="00516D28"/>
    <w:rsid w:val="00516EF7"/>
    <w:rsid w:val="005174C4"/>
    <w:rsid w:val="005175DC"/>
    <w:rsid w:val="005179A8"/>
    <w:rsid w:val="00517B0D"/>
    <w:rsid w:val="00520598"/>
    <w:rsid w:val="00520907"/>
    <w:rsid w:val="00520BA7"/>
    <w:rsid w:val="005213D9"/>
    <w:rsid w:val="00522078"/>
    <w:rsid w:val="0052211B"/>
    <w:rsid w:val="005224EB"/>
    <w:rsid w:val="005226E2"/>
    <w:rsid w:val="00522A64"/>
    <w:rsid w:val="00523110"/>
    <w:rsid w:val="005233CD"/>
    <w:rsid w:val="005235C5"/>
    <w:rsid w:val="005235DC"/>
    <w:rsid w:val="00523742"/>
    <w:rsid w:val="005239B6"/>
    <w:rsid w:val="00524665"/>
    <w:rsid w:val="00525137"/>
    <w:rsid w:val="00525B35"/>
    <w:rsid w:val="00526CDC"/>
    <w:rsid w:val="00526F9A"/>
    <w:rsid w:val="005275C0"/>
    <w:rsid w:val="00530373"/>
    <w:rsid w:val="005307B2"/>
    <w:rsid w:val="00530AA5"/>
    <w:rsid w:val="00530B70"/>
    <w:rsid w:val="00531908"/>
    <w:rsid w:val="00532A85"/>
    <w:rsid w:val="00532AC8"/>
    <w:rsid w:val="00533BDA"/>
    <w:rsid w:val="00534020"/>
    <w:rsid w:val="00534299"/>
    <w:rsid w:val="005354ED"/>
    <w:rsid w:val="0053663F"/>
    <w:rsid w:val="005369D5"/>
    <w:rsid w:val="00536CF2"/>
    <w:rsid w:val="0053750F"/>
    <w:rsid w:val="00541989"/>
    <w:rsid w:val="00541D15"/>
    <w:rsid w:val="00541E3E"/>
    <w:rsid w:val="00542917"/>
    <w:rsid w:val="00543559"/>
    <w:rsid w:val="00543595"/>
    <w:rsid w:val="0054368D"/>
    <w:rsid w:val="00543C3D"/>
    <w:rsid w:val="0054446D"/>
    <w:rsid w:val="005459BF"/>
    <w:rsid w:val="00546EDB"/>
    <w:rsid w:val="005473EC"/>
    <w:rsid w:val="00547546"/>
    <w:rsid w:val="00547BA1"/>
    <w:rsid w:val="00547BEA"/>
    <w:rsid w:val="005500CC"/>
    <w:rsid w:val="005507E7"/>
    <w:rsid w:val="0055150B"/>
    <w:rsid w:val="00551A22"/>
    <w:rsid w:val="0055225A"/>
    <w:rsid w:val="0055234F"/>
    <w:rsid w:val="005525A7"/>
    <w:rsid w:val="00552D17"/>
    <w:rsid w:val="00552F18"/>
    <w:rsid w:val="00552F68"/>
    <w:rsid w:val="005531DB"/>
    <w:rsid w:val="00553280"/>
    <w:rsid w:val="005535A7"/>
    <w:rsid w:val="00553B31"/>
    <w:rsid w:val="005547F7"/>
    <w:rsid w:val="00554AF1"/>
    <w:rsid w:val="00555253"/>
    <w:rsid w:val="00555D3E"/>
    <w:rsid w:val="00556216"/>
    <w:rsid w:val="005571A7"/>
    <w:rsid w:val="00557AD0"/>
    <w:rsid w:val="00561E9D"/>
    <w:rsid w:val="005622FD"/>
    <w:rsid w:val="005633AB"/>
    <w:rsid w:val="00563842"/>
    <w:rsid w:val="0056395F"/>
    <w:rsid w:val="00563D0E"/>
    <w:rsid w:val="005648CF"/>
    <w:rsid w:val="00565A25"/>
    <w:rsid w:val="00566023"/>
    <w:rsid w:val="00566570"/>
    <w:rsid w:val="00570010"/>
    <w:rsid w:val="005714FF"/>
    <w:rsid w:val="0057273B"/>
    <w:rsid w:val="00572E1B"/>
    <w:rsid w:val="0057326D"/>
    <w:rsid w:val="005738C3"/>
    <w:rsid w:val="005750CF"/>
    <w:rsid w:val="005756E3"/>
    <w:rsid w:val="00575ADC"/>
    <w:rsid w:val="00575C0E"/>
    <w:rsid w:val="00575DEE"/>
    <w:rsid w:val="00575F68"/>
    <w:rsid w:val="00576D7F"/>
    <w:rsid w:val="00577528"/>
    <w:rsid w:val="005803DB"/>
    <w:rsid w:val="0058122A"/>
    <w:rsid w:val="00581680"/>
    <w:rsid w:val="00581FC7"/>
    <w:rsid w:val="0058210B"/>
    <w:rsid w:val="0058232B"/>
    <w:rsid w:val="00582D50"/>
    <w:rsid w:val="00583C37"/>
    <w:rsid w:val="00583E57"/>
    <w:rsid w:val="0058446C"/>
    <w:rsid w:val="005845DC"/>
    <w:rsid w:val="005849D1"/>
    <w:rsid w:val="00584E30"/>
    <w:rsid w:val="00585525"/>
    <w:rsid w:val="00585BA7"/>
    <w:rsid w:val="00586600"/>
    <w:rsid w:val="00587426"/>
    <w:rsid w:val="00587C5A"/>
    <w:rsid w:val="00590BD5"/>
    <w:rsid w:val="005919FA"/>
    <w:rsid w:val="00591DAA"/>
    <w:rsid w:val="005926D4"/>
    <w:rsid w:val="0059292C"/>
    <w:rsid w:val="005929EF"/>
    <w:rsid w:val="00592AEA"/>
    <w:rsid w:val="00592B70"/>
    <w:rsid w:val="00592DD3"/>
    <w:rsid w:val="005938A9"/>
    <w:rsid w:val="00593B64"/>
    <w:rsid w:val="00594100"/>
    <w:rsid w:val="00595002"/>
    <w:rsid w:val="005958D5"/>
    <w:rsid w:val="00596769"/>
    <w:rsid w:val="0059693F"/>
    <w:rsid w:val="00596DDA"/>
    <w:rsid w:val="005978B4"/>
    <w:rsid w:val="00597FE4"/>
    <w:rsid w:val="005A0365"/>
    <w:rsid w:val="005A06AC"/>
    <w:rsid w:val="005A08C9"/>
    <w:rsid w:val="005A0C37"/>
    <w:rsid w:val="005A0D1D"/>
    <w:rsid w:val="005A1670"/>
    <w:rsid w:val="005A2EBC"/>
    <w:rsid w:val="005A4260"/>
    <w:rsid w:val="005A4B8D"/>
    <w:rsid w:val="005A53A9"/>
    <w:rsid w:val="005A66DA"/>
    <w:rsid w:val="005A6A38"/>
    <w:rsid w:val="005A6B3B"/>
    <w:rsid w:val="005A6FC4"/>
    <w:rsid w:val="005A73BC"/>
    <w:rsid w:val="005A7FF5"/>
    <w:rsid w:val="005B0F96"/>
    <w:rsid w:val="005B1102"/>
    <w:rsid w:val="005B3099"/>
    <w:rsid w:val="005B3781"/>
    <w:rsid w:val="005B3E73"/>
    <w:rsid w:val="005B4292"/>
    <w:rsid w:val="005B4902"/>
    <w:rsid w:val="005B4A61"/>
    <w:rsid w:val="005B4B04"/>
    <w:rsid w:val="005B641B"/>
    <w:rsid w:val="005B7156"/>
    <w:rsid w:val="005B73B7"/>
    <w:rsid w:val="005B77C9"/>
    <w:rsid w:val="005B7A7E"/>
    <w:rsid w:val="005B7A9D"/>
    <w:rsid w:val="005B7E3A"/>
    <w:rsid w:val="005C0A14"/>
    <w:rsid w:val="005C0B34"/>
    <w:rsid w:val="005C138F"/>
    <w:rsid w:val="005C2CB2"/>
    <w:rsid w:val="005C42C4"/>
    <w:rsid w:val="005C45E9"/>
    <w:rsid w:val="005C4927"/>
    <w:rsid w:val="005C5423"/>
    <w:rsid w:val="005C5FD8"/>
    <w:rsid w:val="005C6937"/>
    <w:rsid w:val="005C6C5C"/>
    <w:rsid w:val="005C7093"/>
    <w:rsid w:val="005C7F7E"/>
    <w:rsid w:val="005D04E3"/>
    <w:rsid w:val="005D076E"/>
    <w:rsid w:val="005D0FE5"/>
    <w:rsid w:val="005D1299"/>
    <w:rsid w:val="005D1849"/>
    <w:rsid w:val="005D1F25"/>
    <w:rsid w:val="005D2823"/>
    <w:rsid w:val="005D3606"/>
    <w:rsid w:val="005D3D42"/>
    <w:rsid w:val="005D3E68"/>
    <w:rsid w:val="005D3F88"/>
    <w:rsid w:val="005D4826"/>
    <w:rsid w:val="005D4C01"/>
    <w:rsid w:val="005D4C59"/>
    <w:rsid w:val="005D53F7"/>
    <w:rsid w:val="005D569B"/>
    <w:rsid w:val="005D6369"/>
    <w:rsid w:val="005D6BDF"/>
    <w:rsid w:val="005D7547"/>
    <w:rsid w:val="005D7EBC"/>
    <w:rsid w:val="005E0854"/>
    <w:rsid w:val="005E124A"/>
    <w:rsid w:val="005E2061"/>
    <w:rsid w:val="005E300D"/>
    <w:rsid w:val="005E3913"/>
    <w:rsid w:val="005E39B2"/>
    <w:rsid w:val="005E3C36"/>
    <w:rsid w:val="005E4136"/>
    <w:rsid w:val="005E4295"/>
    <w:rsid w:val="005E495D"/>
    <w:rsid w:val="005E4BCB"/>
    <w:rsid w:val="005E551C"/>
    <w:rsid w:val="005E563B"/>
    <w:rsid w:val="005E6D13"/>
    <w:rsid w:val="005E7599"/>
    <w:rsid w:val="005E7606"/>
    <w:rsid w:val="005E7792"/>
    <w:rsid w:val="005E782B"/>
    <w:rsid w:val="005F0646"/>
    <w:rsid w:val="005F19EE"/>
    <w:rsid w:val="005F291C"/>
    <w:rsid w:val="005F3807"/>
    <w:rsid w:val="005F38F8"/>
    <w:rsid w:val="005F5489"/>
    <w:rsid w:val="005F5EF6"/>
    <w:rsid w:val="005F62BB"/>
    <w:rsid w:val="005F7232"/>
    <w:rsid w:val="005F79EE"/>
    <w:rsid w:val="005F7AC5"/>
    <w:rsid w:val="00600827"/>
    <w:rsid w:val="0060085A"/>
    <w:rsid w:val="00600948"/>
    <w:rsid w:val="00600AB9"/>
    <w:rsid w:val="00600DC9"/>
    <w:rsid w:val="00601773"/>
    <w:rsid w:val="006021EA"/>
    <w:rsid w:val="006025F4"/>
    <w:rsid w:val="006028E7"/>
    <w:rsid w:val="0060297A"/>
    <w:rsid w:val="00603054"/>
    <w:rsid w:val="00603B04"/>
    <w:rsid w:val="00603C4A"/>
    <w:rsid w:val="00603D4B"/>
    <w:rsid w:val="006043AB"/>
    <w:rsid w:val="00605338"/>
    <w:rsid w:val="00605438"/>
    <w:rsid w:val="0060591C"/>
    <w:rsid w:val="00605A92"/>
    <w:rsid w:val="00606C3F"/>
    <w:rsid w:val="00606EDE"/>
    <w:rsid w:val="006109D5"/>
    <w:rsid w:val="00611878"/>
    <w:rsid w:val="00611AC1"/>
    <w:rsid w:val="00611CAA"/>
    <w:rsid w:val="006129D4"/>
    <w:rsid w:val="006132E2"/>
    <w:rsid w:val="00613A35"/>
    <w:rsid w:val="00613DD0"/>
    <w:rsid w:val="00614F42"/>
    <w:rsid w:val="006150AB"/>
    <w:rsid w:val="00615614"/>
    <w:rsid w:val="0061566C"/>
    <w:rsid w:val="006157CC"/>
    <w:rsid w:val="00615AFA"/>
    <w:rsid w:val="0061621A"/>
    <w:rsid w:val="00616630"/>
    <w:rsid w:val="006166A2"/>
    <w:rsid w:val="00617317"/>
    <w:rsid w:val="006173DE"/>
    <w:rsid w:val="006178FF"/>
    <w:rsid w:val="00617DD0"/>
    <w:rsid w:val="00617E14"/>
    <w:rsid w:val="0062017A"/>
    <w:rsid w:val="00620269"/>
    <w:rsid w:val="00621127"/>
    <w:rsid w:val="00622611"/>
    <w:rsid w:val="00622DB0"/>
    <w:rsid w:val="00622E03"/>
    <w:rsid w:val="00622F14"/>
    <w:rsid w:val="00623313"/>
    <w:rsid w:val="006242F2"/>
    <w:rsid w:val="00624989"/>
    <w:rsid w:val="00624AF6"/>
    <w:rsid w:val="00624C08"/>
    <w:rsid w:val="00625B94"/>
    <w:rsid w:val="00625E8E"/>
    <w:rsid w:val="00625F22"/>
    <w:rsid w:val="006263A2"/>
    <w:rsid w:val="00626C40"/>
    <w:rsid w:val="00626ECB"/>
    <w:rsid w:val="00627687"/>
    <w:rsid w:val="00627E0A"/>
    <w:rsid w:val="006300D8"/>
    <w:rsid w:val="006303B2"/>
    <w:rsid w:val="006312B4"/>
    <w:rsid w:val="006325C1"/>
    <w:rsid w:val="00633495"/>
    <w:rsid w:val="00633620"/>
    <w:rsid w:val="006342E5"/>
    <w:rsid w:val="006345F8"/>
    <w:rsid w:val="00634DF0"/>
    <w:rsid w:val="00634FC6"/>
    <w:rsid w:val="006355E1"/>
    <w:rsid w:val="00635664"/>
    <w:rsid w:val="0063602F"/>
    <w:rsid w:val="006360A4"/>
    <w:rsid w:val="00637090"/>
    <w:rsid w:val="006370A4"/>
    <w:rsid w:val="0063786F"/>
    <w:rsid w:val="00640501"/>
    <w:rsid w:val="006405A5"/>
    <w:rsid w:val="006407D7"/>
    <w:rsid w:val="00640980"/>
    <w:rsid w:val="00640EA0"/>
    <w:rsid w:val="00641077"/>
    <w:rsid w:val="006413BA"/>
    <w:rsid w:val="00641565"/>
    <w:rsid w:val="006417BC"/>
    <w:rsid w:val="00641C92"/>
    <w:rsid w:val="00641E60"/>
    <w:rsid w:val="006423F1"/>
    <w:rsid w:val="006425CF"/>
    <w:rsid w:val="00643CF2"/>
    <w:rsid w:val="00644011"/>
    <w:rsid w:val="00644022"/>
    <w:rsid w:val="00645108"/>
    <w:rsid w:val="0064519C"/>
    <w:rsid w:val="00645497"/>
    <w:rsid w:val="006455BF"/>
    <w:rsid w:val="00645F35"/>
    <w:rsid w:val="006462AB"/>
    <w:rsid w:val="006462CB"/>
    <w:rsid w:val="006463D9"/>
    <w:rsid w:val="00646867"/>
    <w:rsid w:val="00646C99"/>
    <w:rsid w:val="00647050"/>
    <w:rsid w:val="006477ED"/>
    <w:rsid w:val="006510B9"/>
    <w:rsid w:val="00651B2B"/>
    <w:rsid w:val="00651B4E"/>
    <w:rsid w:val="006523FD"/>
    <w:rsid w:val="00652862"/>
    <w:rsid w:val="00652B94"/>
    <w:rsid w:val="006546BD"/>
    <w:rsid w:val="00654705"/>
    <w:rsid w:val="00655637"/>
    <w:rsid w:val="00656036"/>
    <w:rsid w:val="006566D2"/>
    <w:rsid w:val="00657527"/>
    <w:rsid w:val="00657DC4"/>
    <w:rsid w:val="00657F06"/>
    <w:rsid w:val="00660846"/>
    <w:rsid w:val="006609FA"/>
    <w:rsid w:val="006619A7"/>
    <w:rsid w:val="00661E69"/>
    <w:rsid w:val="0066201E"/>
    <w:rsid w:val="006627D1"/>
    <w:rsid w:val="00662EAB"/>
    <w:rsid w:val="006639B9"/>
    <w:rsid w:val="00664C7B"/>
    <w:rsid w:val="00665009"/>
    <w:rsid w:val="00665559"/>
    <w:rsid w:val="0066603F"/>
    <w:rsid w:val="006668F9"/>
    <w:rsid w:val="00666C95"/>
    <w:rsid w:val="00667A21"/>
    <w:rsid w:val="00667C9B"/>
    <w:rsid w:val="0067012C"/>
    <w:rsid w:val="0067023F"/>
    <w:rsid w:val="00670803"/>
    <w:rsid w:val="00671AAB"/>
    <w:rsid w:val="0067262A"/>
    <w:rsid w:val="00672768"/>
    <w:rsid w:val="00672CDF"/>
    <w:rsid w:val="00673278"/>
    <w:rsid w:val="0067362E"/>
    <w:rsid w:val="00674024"/>
    <w:rsid w:val="006747A6"/>
    <w:rsid w:val="0067560E"/>
    <w:rsid w:val="00676489"/>
    <w:rsid w:val="0067663A"/>
    <w:rsid w:val="00677000"/>
    <w:rsid w:val="006779EF"/>
    <w:rsid w:val="00681056"/>
    <w:rsid w:val="0068242E"/>
    <w:rsid w:val="006824A1"/>
    <w:rsid w:val="00683297"/>
    <w:rsid w:val="0068363F"/>
    <w:rsid w:val="00684341"/>
    <w:rsid w:val="006847B5"/>
    <w:rsid w:val="00684E48"/>
    <w:rsid w:val="006859DC"/>
    <w:rsid w:val="006868FF"/>
    <w:rsid w:val="00687481"/>
    <w:rsid w:val="00687C94"/>
    <w:rsid w:val="006903D2"/>
    <w:rsid w:val="00690457"/>
    <w:rsid w:val="00690538"/>
    <w:rsid w:val="00690D07"/>
    <w:rsid w:val="00690E0E"/>
    <w:rsid w:val="006916E7"/>
    <w:rsid w:val="00691BDC"/>
    <w:rsid w:val="00692484"/>
    <w:rsid w:val="00692F7E"/>
    <w:rsid w:val="00693036"/>
    <w:rsid w:val="00693534"/>
    <w:rsid w:val="006935E1"/>
    <w:rsid w:val="00693A21"/>
    <w:rsid w:val="00694137"/>
    <w:rsid w:val="0069428C"/>
    <w:rsid w:val="00694920"/>
    <w:rsid w:val="00694B32"/>
    <w:rsid w:val="006952E3"/>
    <w:rsid w:val="00695A59"/>
    <w:rsid w:val="00695B14"/>
    <w:rsid w:val="006961AB"/>
    <w:rsid w:val="0069693C"/>
    <w:rsid w:val="00696F67"/>
    <w:rsid w:val="0069736E"/>
    <w:rsid w:val="00697548"/>
    <w:rsid w:val="006A0886"/>
    <w:rsid w:val="006A0D83"/>
    <w:rsid w:val="006A17DD"/>
    <w:rsid w:val="006A1865"/>
    <w:rsid w:val="006A1984"/>
    <w:rsid w:val="006A1B92"/>
    <w:rsid w:val="006A1C87"/>
    <w:rsid w:val="006A2598"/>
    <w:rsid w:val="006A28A1"/>
    <w:rsid w:val="006A331B"/>
    <w:rsid w:val="006A4AD1"/>
    <w:rsid w:val="006A4BA5"/>
    <w:rsid w:val="006A4DDD"/>
    <w:rsid w:val="006A5898"/>
    <w:rsid w:val="006A5904"/>
    <w:rsid w:val="006A609D"/>
    <w:rsid w:val="006A6173"/>
    <w:rsid w:val="006A621D"/>
    <w:rsid w:val="006A6224"/>
    <w:rsid w:val="006A6A8E"/>
    <w:rsid w:val="006A6C06"/>
    <w:rsid w:val="006A76E5"/>
    <w:rsid w:val="006A7B6C"/>
    <w:rsid w:val="006B0E0B"/>
    <w:rsid w:val="006B1295"/>
    <w:rsid w:val="006B142A"/>
    <w:rsid w:val="006B237B"/>
    <w:rsid w:val="006B2F8A"/>
    <w:rsid w:val="006B36FE"/>
    <w:rsid w:val="006B39B1"/>
    <w:rsid w:val="006B431B"/>
    <w:rsid w:val="006B437F"/>
    <w:rsid w:val="006B4A07"/>
    <w:rsid w:val="006B4D44"/>
    <w:rsid w:val="006B5443"/>
    <w:rsid w:val="006B5CE4"/>
    <w:rsid w:val="006B6A89"/>
    <w:rsid w:val="006B6E33"/>
    <w:rsid w:val="006B6EAD"/>
    <w:rsid w:val="006B7481"/>
    <w:rsid w:val="006C083E"/>
    <w:rsid w:val="006C0987"/>
    <w:rsid w:val="006C1748"/>
    <w:rsid w:val="006C1943"/>
    <w:rsid w:val="006C1E0C"/>
    <w:rsid w:val="006C23B4"/>
    <w:rsid w:val="006C2A4F"/>
    <w:rsid w:val="006C2AC6"/>
    <w:rsid w:val="006C3142"/>
    <w:rsid w:val="006C3772"/>
    <w:rsid w:val="006C400E"/>
    <w:rsid w:val="006C4D14"/>
    <w:rsid w:val="006C522F"/>
    <w:rsid w:val="006C6549"/>
    <w:rsid w:val="006C70FC"/>
    <w:rsid w:val="006C7208"/>
    <w:rsid w:val="006C7502"/>
    <w:rsid w:val="006C75A2"/>
    <w:rsid w:val="006C7896"/>
    <w:rsid w:val="006D0627"/>
    <w:rsid w:val="006D06E8"/>
    <w:rsid w:val="006D0D59"/>
    <w:rsid w:val="006D1506"/>
    <w:rsid w:val="006D153F"/>
    <w:rsid w:val="006D1FD2"/>
    <w:rsid w:val="006D25E1"/>
    <w:rsid w:val="006D2760"/>
    <w:rsid w:val="006D2B4A"/>
    <w:rsid w:val="006D30BC"/>
    <w:rsid w:val="006D4148"/>
    <w:rsid w:val="006D4974"/>
    <w:rsid w:val="006D4B6E"/>
    <w:rsid w:val="006D557C"/>
    <w:rsid w:val="006D7019"/>
    <w:rsid w:val="006D7343"/>
    <w:rsid w:val="006D7894"/>
    <w:rsid w:val="006E01CC"/>
    <w:rsid w:val="006E0760"/>
    <w:rsid w:val="006E0878"/>
    <w:rsid w:val="006E0924"/>
    <w:rsid w:val="006E0DD2"/>
    <w:rsid w:val="006E1030"/>
    <w:rsid w:val="006E1B43"/>
    <w:rsid w:val="006E2E52"/>
    <w:rsid w:val="006E353F"/>
    <w:rsid w:val="006E4D5A"/>
    <w:rsid w:val="006E4E24"/>
    <w:rsid w:val="006E5D32"/>
    <w:rsid w:val="006E637B"/>
    <w:rsid w:val="006E6646"/>
    <w:rsid w:val="006E6C81"/>
    <w:rsid w:val="006E7AC4"/>
    <w:rsid w:val="006E7E81"/>
    <w:rsid w:val="006F009E"/>
    <w:rsid w:val="006F034A"/>
    <w:rsid w:val="006F0439"/>
    <w:rsid w:val="006F0F11"/>
    <w:rsid w:val="006F1DBF"/>
    <w:rsid w:val="006F21D5"/>
    <w:rsid w:val="006F2A90"/>
    <w:rsid w:val="006F2C2E"/>
    <w:rsid w:val="006F3C84"/>
    <w:rsid w:val="006F449F"/>
    <w:rsid w:val="006F4BDE"/>
    <w:rsid w:val="006F547A"/>
    <w:rsid w:val="006F5552"/>
    <w:rsid w:val="006F5D76"/>
    <w:rsid w:val="006F6E31"/>
    <w:rsid w:val="006F7A3E"/>
    <w:rsid w:val="006F7C85"/>
    <w:rsid w:val="007002D5"/>
    <w:rsid w:val="00700364"/>
    <w:rsid w:val="007007C6"/>
    <w:rsid w:val="00700A21"/>
    <w:rsid w:val="00701631"/>
    <w:rsid w:val="007016FE"/>
    <w:rsid w:val="007020B5"/>
    <w:rsid w:val="00702D1A"/>
    <w:rsid w:val="007036C5"/>
    <w:rsid w:val="007037BF"/>
    <w:rsid w:val="007037F8"/>
    <w:rsid w:val="0070381F"/>
    <w:rsid w:val="00703C51"/>
    <w:rsid w:val="007047D2"/>
    <w:rsid w:val="00704D88"/>
    <w:rsid w:val="00704EDA"/>
    <w:rsid w:val="00705E56"/>
    <w:rsid w:val="00706700"/>
    <w:rsid w:val="00707764"/>
    <w:rsid w:val="007077C2"/>
    <w:rsid w:val="0070785C"/>
    <w:rsid w:val="00707F29"/>
    <w:rsid w:val="007103A8"/>
    <w:rsid w:val="007103FA"/>
    <w:rsid w:val="00710F95"/>
    <w:rsid w:val="00711473"/>
    <w:rsid w:val="007118BA"/>
    <w:rsid w:val="00711EE6"/>
    <w:rsid w:val="007123F4"/>
    <w:rsid w:val="0071272A"/>
    <w:rsid w:val="007127E2"/>
    <w:rsid w:val="0071493E"/>
    <w:rsid w:val="00714D90"/>
    <w:rsid w:val="00715E05"/>
    <w:rsid w:val="00715FE8"/>
    <w:rsid w:val="0071667D"/>
    <w:rsid w:val="007168CD"/>
    <w:rsid w:val="00716A88"/>
    <w:rsid w:val="00716E3C"/>
    <w:rsid w:val="00716F54"/>
    <w:rsid w:val="00717004"/>
    <w:rsid w:val="00717C3E"/>
    <w:rsid w:val="00717C67"/>
    <w:rsid w:val="007204DD"/>
    <w:rsid w:val="00720D0C"/>
    <w:rsid w:val="0072145D"/>
    <w:rsid w:val="00721A4D"/>
    <w:rsid w:val="00722095"/>
    <w:rsid w:val="00723BB8"/>
    <w:rsid w:val="00723F65"/>
    <w:rsid w:val="0072407D"/>
    <w:rsid w:val="00724433"/>
    <w:rsid w:val="0072556B"/>
    <w:rsid w:val="00725A21"/>
    <w:rsid w:val="0072627A"/>
    <w:rsid w:val="00726877"/>
    <w:rsid w:val="00726B10"/>
    <w:rsid w:val="007272BC"/>
    <w:rsid w:val="00727991"/>
    <w:rsid w:val="00727E9A"/>
    <w:rsid w:val="00730386"/>
    <w:rsid w:val="007304A4"/>
    <w:rsid w:val="00730797"/>
    <w:rsid w:val="0073135C"/>
    <w:rsid w:val="007314FD"/>
    <w:rsid w:val="007316BF"/>
    <w:rsid w:val="00731D79"/>
    <w:rsid w:val="007321A0"/>
    <w:rsid w:val="00732559"/>
    <w:rsid w:val="0073302B"/>
    <w:rsid w:val="00733441"/>
    <w:rsid w:val="00733995"/>
    <w:rsid w:val="007345DC"/>
    <w:rsid w:val="007347F3"/>
    <w:rsid w:val="00734EC0"/>
    <w:rsid w:val="007351F5"/>
    <w:rsid w:val="0073761C"/>
    <w:rsid w:val="00737AF1"/>
    <w:rsid w:val="007406E1"/>
    <w:rsid w:val="00740AA9"/>
    <w:rsid w:val="00741001"/>
    <w:rsid w:val="0074173C"/>
    <w:rsid w:val="0074178E"/>
    <w:rsid w:val="00742103"/>
    <w:rsid w:val="0074324E"/>
    <w:rsid w:val="00743439"/>
    <w:rsid w:val="00743932"/>
    <w:rsid w:val="007440DE"/>
    <w:rsid w:val="007449C2"/>
    <w:rsid w:val="0074514A"/>
    <w:rsid w:val="0074551B"/>
    <w:rsid w:val="00745A63"/>
    <w:rsid w:val="00745AAB"/>
    <w:rsid w:val="00746414"/>
    <w:rsid w:val="00746990"/>
    <w:rsid w:val="00746AAF"/>
    <w:rsid w:val="00746B7F"/>
    <w:rsid w:val="00747057"/>
    <w:rsid w:val="007471AB"/>
    <w:rsid w:val="0074736C"/>
    <w:rsid w:val="00747516"/>
    <w:rsid w:val="007475D4"/>
    <w:rsid w:val="00747806"/>
    <w:rsid w:val="00750D16"/>
    <w:rsid w:val="00751823"/>
    <w:rsid w:val="00751C82"/>
    <w:rsid w:val="00751D37"/>
    <w:rsid w:val="00751F22"/>
    <w:rsid w:val="007530DC"/>
    <w:rsid w:val="007532A3"/>
    <w:rsid w:val="007548F7"/>
    <w:rsid w:val="00754C0F"/>
    <w:rsid w:val="007551BD"/>
    <w:rsid w:val="00755214"/>
    <w:rsid w:val="00755745"/>
    <w:rsid w:val="00755BFC"/>
    <w:rsid w:val="00756462"/>
    <w:rsid w:val="0075648E"/>
    <w:rsid w:val="00756523"/>
    <w:rsid w:val="007566F7"/>
    <w:rsid w:val="007571ED"/>
    <w:rsid w:val="00757800"/>
    <w:rsid w:val="00760182"/>
    <w:rsid w:val="0076077D"/>
    <w:rsid w:val="00762529"/>
    <w:rsid w:val="007627E9"/>
    <w:rsid w:val="007630D2"/>
    <w:rsid w:val="00763436"/>
    <w:rsid w:val="007650FA"/>
    <w:rsid w:val="00765400"/>
    <w:rsid w:val="00765678"/>
    <w:rsid w:val="00765AE3"/>
    <w:rsid w:val="00765B0F"/>
    <w:rsid w:val="00765F9E"/>
    <w:rsid w:val="00766169"/>
    <w:rsid w:val="00766DE5"/>
    <w:rsid w:val="00767321"/>
    <w:rsid w:val="00767530"/>
    <w:rsid w:val="00767532"/>
    <w:rsid w:val="00767873"/>
    <w:rsid w:val="00767A35"/>
    <w:rsid w:val="0077056A"/>
    <w:rsid w:val="0077075B"/>
    <w:rsid w:val="00770D67"/>
    <w:rsid w:val="0077142F"/>
    <w:rsid w:val="007714A6"/>
    <w:rsid w:val="00772328"/>
    <w:rsid w:val="007726AD"/>
    <w:rsid w:val="00772855"/>
    <w:rsid w:val="0077319E"/>
    <w:rsid w:val="00773517"/>
    <w:rsid w:val="007737D8"/>
    <w:rsid w:val="0077431C"/>
    <w:rsid w:val="00774498"/>
    <w:rsid w:val="00774B6F"/>
    <w:rsid w:val="00774EA5"/>
    <w:rsid w:val="00775AF3"/>
    <w:rsid w:val="00775CEC"/>
    <w:rsid w:val="00776521"/>
    <w:rsid w:val="00776BEB"/>
    <w:rsid w:val="00776D0D"/>
    <w:rsid w:val="0077730B"/>
    <w:rsid w:val="00777A8B"/>
    <w:rsid w:val="00780406"/>
    <w:rsid w:val="0078055D"/>
    <w:rsid w:val="00781A4D"/>
    <w:rsid w:val="00781B4B"/>
    <w:rsid w:val="00781D36"/>
    <w:rsid w:val="00781D70"/>
    <w:rsid w:val="00781E6F"/>
    <w:rsid w:val="00782132"/>
    <w:rsid w:val="00782363"/>
    <w:rsid w:val="00782BAE"/>
    <w:rsid w:val="00782C3D"/>
    <w:rsid w:val="00785288"/>
    <w:rsid w:val="0078533B"/>
    <w:rsid w:val="00786491"/>
    <w:rsid w:val="007868D2"/>
    <w:rsid w:val="00787937"/>
    <w:rsid w:val="00787DA4"/>
    <w:rsid w:val="00787F7F"/>
    <w:rsid w:val="00790218"/>
    <w:rsid w:val="00790242"/>
    <w:rsid w:val="007905A0"/>
    <w:rsid w:val="007907E4"/>
    <w:rsid w:val="007910FD"/>
    <w:rsid w:val="0079116A"/>
    <w:rsid w:val="00792445"/>
    <w:rsid w:val="007928FC"/>
    <w:rsid w:val="00792B38"/>
    <w:rsid w:val="00792BAC"/>
    <w:rsid w:val="00792C60"/>
    <w:rsid w:val="007937EB"/>
    <w:rsid w:val="00793DD3"/>
    <w:rsid w:val="00794187"/>
    <w:rsid w:val="0079427B"/>
    <w:rsid w:val="00795D8E"/>
    <w:rsid w:val="00796191"/>
    <w:rsid w:val="007963B4"/>
    <w:rsid w:val="007971D1"/>
    <w:rsid w:val="00797250"/>
    <w:rsid w:val="007972D9"/>
    <w:rsid w:val="007A057F"/>
    <w:rsid w:val="007A0E4F"/>
    <w:rsid w:val="007A145F"/>
    <w:rsid w:val="007A2BC7"/>
    <w:rsid w:val="007A305B"/>
    <w:rsid w:val="007A341C"/>
    <w:rsid w:val="007A3590"/>
    <w:rsid w:val="007A402F"/>
    <w:rsid w:val="007A40A7"/>
    <w:rsid w:val="007A431A"/>
    <w:rsid w:val="007A4457"/>
    <w:rsid w:val="007A48FB"/>
    <w:rsid w:val="007A53EF"/>
    <w:rsid w:val="007A5C67"/>
    <w:rsid w:val="007A6606"/>
    <w:rsid w:val="007B032A"/>
    <w:rsid w:val="007B08EB"/>
    <w:rsid w:val="007B0977"/>
    <w:rsid w:val="007B0CED"/>
    <w:rsid w:val="007B1412"/>
    <w:rsid w:val="007B239D"/>
    <w:rsid w:val="007B26E5"/>
    <w:rsid w:val="007B2DA1"/>
    <w:rsid w:val="007B2FE1"/>
    <w:rsid w:val="007B337A"/>
    <w:rsid w:val="007B40F4"/>
    <w:rsid w:val="007B4391"/>
    <w:rsid w:val="007B4426"/>
    <w:rsid w:val="007B4686"/>
    <w:rsid w:val="007B54E3"/>
    <w:rsid w:val="007B5AE7"/>
    <w:rsid w:val="007B5C10"/>
    <w:rsid w:val="007B5CA2"/>
    <w:rsid w:val="007B63A3"/>
    <w:rsid w:val="007B6FA7"/>
    <w:rsid w:val="007B71F7"/>
    <w:rsid w:val="007B74B3"/>
    <w:rsid w:val="007C03CE"/>
    <w:rsid w:val="007C07C7"/>
    <w:rsid w:val="007C0AF3"/>
    <w:rsid w:val="007C1731"/>
    <w:rsid w:val="007C1976"/>
    <w:rsid w:val="007C216A"/>
    <w:rsid w:val="007C2733"/>
    <w:rsid w:val="007C2FC0"/>
    <w:rsid w:val="007C30F8"/>
    <w:rsid w:val="007C33BF"/>
    <w:rsid w:val="007C3859"/>
    <w:rsid w:val="007C427F"/>
    <w:rsid w:val="007C50AC"/>
    <w:rsid w:val="007C593E"/>
    <w:rsid w:val="007C6096"/>
    <w:rsid w:val="007C6504"/>
    <w:rsid w:val="007C6769"/>
    <w:rsid w:val="007C7113"/>
    <w:rsid w:val="007C789F"/>
    <w:rsid w:val="007D1248"/>
    <w:rsid w:val="007D1415"/>
    <w:rsid w:val="007D1506"/>
    <w:rsid w:val="007D1778"/>
    <w:rsid w:val="007D1DC5"/>
    <w:rsid w:val="007D2A59"/>
    <w:rsid w:val="007D2E59"/>
    <w:rsid w:val="007D3260"/>
    <w:rsid w:val="007D3643"/>
    <w:rsid w:val="007D3958"/>
    <w:rsid w:val="007D3977"/>
    <w:rsid w:val="007D3B0A"/>
    <w:rsid w:val="007D4450"/>
    <w:rsid w:val="007D46B3"/>
    <w:rsid w:val="007D4C0C"/>
    <w:rsid w:val="007D4FB6"/>
    <w:rsid w:val="007D5363"/>
    <w:rsid w:val="007D5475"/>
    <w:rsid w:val="007D57BB"/>
    <w:rsid w:val="007D5E4A"/>
    <w:rsid w:val="007D63D4"/>
    <w:rsid w:val="007D788A"/>
    <w:rsid w:val="007D7A2B"/>
    <w:rsid w:val="007D7D4F"/>
    <w:rsid w:val="007E04C5"/>
    <w:rsid w:val="007E0580"/>
    <w:rsid w:val="007E1212"/>
    <w:rsid w:val="007E3E6F"/>
    <w:rsid w:val="007E4325"/>
    <w:rsid w:val="007E7118"/>
    <w:rsid w:val="007E753A"/>
    <w:rsid w:val="007E7755"/>
    <w:rsid w:val="007F1E4A"/>
    <w:rsid w:val="007F1F44"/>
    <w:rsid w:val="007F200B"/>
    <w:rsid w:val="007F222E"/>
    <w:rsid w:val="007F22E1"/>
    <w:rsid w:val="007F2834"/>
    <w:rsid w:val="007F30EB"/>
    <w:rsid w:val="007F3422"/>
    <w:rsid w:val="007F3518"/>
    <w:rsid w:val="007F36F6"/>
    <w:rsid w:val="007F3DE5"/>
    <w:rsid w:val="007F5DE5"/>
    <w:rsid w:val="007F619A"/>
    <w:rsid w:val="007F6328"/>
    <w:rsid w:val="007F638F"/>
    <w:rsid w:val="007F6ABD"/>
    <w:rsid w:val="007F6B96"/>
    <w:rsid w:val="007F7355"/>
    <w:rsid w:val="007F7875"/>
    <w:rsid w:val="007F78B3"/>
    <w:rsid w:val="00800192"/>
    <w:rsid w:val="00800258"/>
    <w:rsid w:val="00800C22"/>
    <w:rsid w:val="008012CA"/>
    <w:rsid w:val="00801D1E"/>
    <w:rsid w:val="00801F82"/>
    <w:rsid w:val="0080267D"/>
    <w:rsid w:val="0080282D"/>
    <w:rsid w:val="008028AE"/>
    <w:rsid w:val="00802AEE"/>
    <w:rsid w:val="00802EEF"/>
    <w:rsid w:val="00804458"/>
    <w:rsid w:val="00804524"/>
    <w:rsid w:val="00804CFF"/>
    <w:rsid w:val="008055A9"/>
    <w:rsid w:val="0080571B"/>
    <w:rsid w:val="0080593B"/>
    <w:rsid w:val="008060D6"/>
    <w:rsid w:val="00806299"/>
    <w:rsid w:val="00806811"/>
    <w:rsid w:val="00807A2F"/>
    <w:rsid w:val="00807A73"/>
    <w:rsid w:val="00807C5D"/>
    <w:rsid w:val="00810322"/>
    <w:rsid w:val="00810498"/>
    <w:rsid w:val="008106B0"/>
    <w:rsid w:val="0081105D"/>
    <w:rsid w:val="008114EB"/>
    <w:rsid w:val="0081204A"/>
    <w:rsid w:val="0081236D"/>
    <w:rsid w:val="0081253B"/>
    <w:rsid w:val="0081375B"/>
    <w:rsid w:val="00813809"/>
    <w:rsid w:val="00813A58"/>
    <w:rsid w:val="00813D19"/>
    <w:rsid w:val="00814560"/>
    <w:rsid w:val="0081485D"/>
    <w:rsid w:val="0081494C"/>
    <w:rsid w:val="00815A29"/>
    <w:rsid w:val="00815BA8"/>
    <w:rsid w:val="0081630D"/>
    <w:rsid w:val="008169F2"/>
    <w:rsid w:val="00816D13"/>
    <w:rsid w:val="008172ED"/>
    <w:rsid w:val="008176FC"/>
    <w:rsid w:val="00817F38"/>
    <w:rsid w:val="0082063D"/>
    <w:rsid w:val="008209D6"/>
    <w:rsid w:val="00821AAB"/>
    <w:rsid w:val="00821C42"/>
    <w:rsid w:val="00822876"/>
    <w:rsid w:val="008230E6"/>
    <w:rsid w:val="0082428D"/>
    <w:rsid w:val="00824E85"/>
    <w:rsid w:val="008254A6"/>
    <w:rsid w:val="0082552A"/>
    <w:rsid w:val="00825AB8"/>
    <w:rsid w:val="00825D84"/>
    <w:rsid w:val="00826238"/>
    <w:rsid w:val="00826444"/>
    <w:rsid w:val="00826E8F"/>
    <w:rsid w:val="00827203"/>
    <w:rsid w:val="008276B9"/>
    <w:rsid w:val="00827AF0"/>
    <w:rsid w:val="0083041D"/>
    <w:rsid w:val="00831ECF"/>
    <w:rsid w:val="00832644"/>
    <w:rsid w:val="00832A62"/>
    <w:rsid w:val="00832DAA"/>
    <w:rsid w:val="00832E38"/>
    <w:rsid w:val="00833539"/>
    <w:rsid w:val="00834120"/>
    <w:rsid w:val="00834E74"/>
    <w:rsid w:val="008353F4"/>
    <w:rsid w:val="00835920"/>
    <w:rsid w:val="00835A53"/>
    <w:rsid w:val="00835A83"/>
    <w:rsid w:val="008363D9"/>
    <w:rsid w:val="00836684"/>
    <w:rsid w:val="008368DE"/>
    <w:rsid w:val="008368E0"/>
    <w:rsid w:val="00836EE9"/>
    <w:rsid w:val="00840B87"/>
    <w:rsid w:val="008410DE"/>
    <w:rsid w:val="0084140C"/>
    <w:rsid w:val="008416E2"/>
    <w:rsid w:val="00841780"/>
    <w:rsid w:val="0084185F"/>
    <w:rsid w:val="00841CF2"/>
    <w:rsid w:val="00842A92"/>
    <w:rsid w:val="008433CD"/>
    <w:rsid w:val="00843547"/>
    <w:rsid w:val="00843C8C"/>
    <w:rsid w:val="00843E45"/>
    <w:rsid w:val="008442C5"/>
    <w:rsid w:val="00844458"/>
    <w:rsid w:val="00845365"/>
    <w:rsid w:val="00845934"/>
    <w:rsid w:val="008478DA"/>
    <w:rsid w:val="00847946"/>
    <w:rsid w:val="00847B62"/>
    <w:rsid w:val="00847C40"/>
    <w:rsid w:val="0085155D"/>
    <w:rsid w:val="008515F4"/>
    <w:rsid w:val="00851CE0"/>
    <w:rsid w:val="008529E2"/>
    <w:rsid w:val="00852EF7"/>
    <w:rsid w:val="00853056"/>
    <w:rsid w:val="008549A6"/>
    <w:rsid w:val="00854E02"/>
    <w:rsid w:val="00854FBF"/>
    <w:rsid w:val="00855220"/>
    <w:rsid w:val="00855291"/>
    <w:rsid w:val="00855565"/>
    <w:rsid w:val="00855D69"/>
    <w:rsid w:val="008565B3"/>
    <w:rsid w:val="008567C2"/>
    <w:rsid w:val="008568A8"/>
    <w:rsid w:val="00856930"/>
    <w:rsid w:val="00856935"/>
    <w:rsid w:val="00856E65"/>
    <w:rsid w:val="00856EBA"/>
    <w:rsid w:val="00856ED8"/>
    <w:rsid w:val="0085731E"/>
    <w:rsid w:val="00857DF6"/>
    <w:rsid w:val="00857F63"/>
    <w:rsid w:val="00860358"/>
    <w:rsid w:val="008606E2"/>
    <w:rsid w:val="00860E2C"/>
    <w:rsid w:val="008613CE"/>
    <w:rsid w:val="008619D0"/>
    <w:rsid w:val="00861A52"/>
    <w:rsid w:val="008632FF"/>
    <w:rsid w:val="0086336A"/>
    <w:rsid w:val="008639B6"/>
    <w:rsid w:val="00863C1E"/>
    <w:rsid w:val="00863DCE"/>
    <w:rsid w:val="00864F86"/>
    <w:rsid w:val="00865844"/>
    <w:rsid w:val="00867767"/>
    <w:rsid w:val="00867EF9"/>
    <w:rsid w:val="00867F29"/>
    <w:rsid w:val="00870C3D"/>
    <w:rsid w:val="008717B0"/>
    <w:rsid w:val="0087240B"/>
    <w:rsid w:val="00872B1F"/>
    <w:rsid w:val="008738D4"/>
    <w:rsid w:val="00873B3B"/>
    <w:rsid w:val="00873C8E"/>
    <w:rsid w:val="00874839"/>
    <w:rsid w:val="008751CA"/>
    <w:rsid w:val="00876CCA"/>
    <w:rsid w:val="0087730A"/>
    <w:rsid w:val="0088069D"/>
    <w:rsid w:val="00882478"/>
    <w:rsid w:val="00882586"/>
    <w:rsid w:val="008840B2"/>
    <w:rsid w:val="0088422E"/>
    <w:rsid w:val="0088465A"/>
    <w:rsid w:val="00884778"/>
    <w:rsid w:val="00884CE1"/>
    <w:rsid w:val="008856BF"/>
    <w:rsid w:val="00885870"/>
    <w:rsid w:val="00885A15"/>
    <w:rsid w:val="00885B1A"/>
    <w:rsid w:val="0088623A"/>
    <w:rsid w:val="008868C2"/>
    <w:rsid w:val="00887378"/>
    <w:rsid w:val="00887660"/>
    <w:rsid w:val="00887686"/>
    <w:rsid w:val="00887722"/>
    <w:rsid w:val="00887B54"/>
    <w:rsid w:val="00890183"/>
    <w:rsid w:val="00890B8E"/>
    <w:rsid w:val="00890F76"/>
    <w:rsid w:val="00891AC6"/>
    <w:rsid w:val="00891DCA"/>
    <w:rsid w:val="00892018"/>
    <w:rsid w:val="00892BB8"/>
    <w:rsid w:val="00893267"/>
    <w:rsid w:val="00893352"/>
    <w:rsid w:val="008934A4"/>
    <w:rsid w:val="008937EC"/>
    <w:rsid w:val="0089396F"/>
    <w:rsid w:val="00894346"/>
    <w:rsid w:val="008949EA"/>
    <w:rsid w:val="00894BB9"/>
    <w:rsid w:val="00895C45"/>
    <w:rsid w:val="00896A22"/>
    <w:rsid w:val="00897031"/>
    <w:rsid w:val="00897956"/>
    <w:rsid w:val="008A0139"/>
    <w:rsid w:val="008A02F0"/>
    <w:rsid w:val="008A0FB6"/>
    <w:rsid w:val="008A178E"/>
    <w:rsid w:val="008A1A9A"/>
    <w:rsid w:val="008A2CE5"/>
    <w:rsid w:val="008A2DD4"/>
    <w:rsid w:val="008A3383"/>
    <w:rsid w:val="008A4232"/>
    <w:rsid w:val="008A4903"/>
    <w:rsid w:val="008A50A9"/>
    <w:rsid w:val="008A5880"/>
    <w:rsid w:val="008A5BFF"/>
    <w:rsid w:val="008A61A3"/>
    <w:rsid w:val="008A659B"/>
    <w:rsid w:val="008A7337"/>
    <w:rsid w:val="008A738A"/>
    <w:rsid w:val="008A75B8"/>
    <w:rsid w:val="008B0130"/>
    <w:rsid w:val="008B0147"/>
    <w:rsid w:val="008B0204"/>
    <w:rsid w:val="008B0507"/>
    <w:rsid w:val="008B1469"/>
    <w:rsid w:val="008B15E0"/>
    <w:rsid w:val="008B1C90"/>
    <w:rsid w:val="008B22B7"/>
    <w:rsid w:val="008B2427"/>
    <w:rsid w:val="008B2BC4"/>
    <w:rsid w:val="008B2E56"/>
    <w:rsid w:val="008B2FF5"/>
    <w:rsid w:val="008B37E5"/>
    <w:rsid w:val="008B4073"/>
    <w:rsid w:val="008B4380"/>
    <w:rsid w:val="008B4512"/>
    <w:rsid w:val="008B4809"/>
    <w:rsid w:val="008B6950"/>
    <w:rsid w:val="008B6B90"/>
    <w:rsid w:val="008B6E14"/>
    <w:rsid w:val="008B72BC"/>
    <w:rsid w:val="008B7403"/>
    <w:rsid w:val="008B7522"/>
    <w:rsid w:val="008B7A5F"/>
    <w:rsid w:val="008C1823"/>
    <w:rsid w:val="008C1893"/>
    <w:rsid w:val="008C204B"/>
    <w:rsid w:val="008C2A59"/>
    <w:rsid w:val="008C35B4"/>
    <w:rsid w:val="008C4580"/>
    <w:rsid w:val="008C4AA2"/>
    <w:rsid w:val="008C51A5"/>
    <w:rsid w:val="008C5DD2"/>
    <w:rsid w:val="008C6CCD"/>
    <w:rsid w:val="008C7919"/>
    <w:rsid w:val="008D02B0"/>
    <w:rsid w:val="008D07E4"/>
    <w:rsid w:val="008D0D84"/>
    <w:rsid w:val="008D0EF7"/>
    <w:rsid w:val="008D15AD"/>
    <w:rsid w:val="008D198D"/>
    <w:rsid w:val="008D2FED"/>
    <w:rsid w:val="008D3943"/>
    <w:rsid w:val="008D3E1A"/>
    <w:rsid w:val="008D42B8"/>
    <w:rsid w:val="008D4358"/>
    <w:rsid w:val="008D4429"/>
    <w:rsid w:val="008D4F2E"/>
    <w:rsid w:val="008D5D1A"/>
    <w:rsid w:val="008D75AD"/>
    <w:rsid w:val="008D7A6D"/>
    <w:rsid w:val="008D7FC8"/>
    <w:rsid w:val="008E0226"/>
    <w:rsid w:val="008E0B3F"/>
    <w:rsid w:val="008E1195"/>
    <w:rsid w:val="008E20E8"/>
    <w:rsid w:val="008E2544"/>
    <w:rsid w:val="008E3055"/>
    <w:rsid w:val="008E4242"/>
    <w:rsid w:val="008E489B"/>
    <w:rsid w:val="008E4CAA"/>
    <w:rsid w:val="008E541E"/>
    <w:rsid w:val="008E5A46"/>
    <w:rsid w:val="008E6679"/>
    <w:rsid w:val="008E66D1"/>
    <w:rsid w:val="008E6EDD"/>
    <w:rsid w:val="008E7087"/>
    <w:rsid w:val="008E7393"/>
    <w:rsid w:val="008F01DA"/>
    <w:rsid w:val="008F04FC"/>
    <w:rsid w:val="008F06AB"/>
    <w:rsid w:val="008F06FF"/>
    <w:rsid w:val="008F0C2E"/>
    <w:rsid w:val="008F0C8E"/>
    <w:rsid w:val="008F12D6"/>
    <w:rsid w:val="008F2ACB"/>
    <w:rsid w:val="008F2B8E"/>
    <w:rsid w:val="008F2DB4"/>
    <w:rsid w:val="008F3131"/>
    <w:rsid w:val="008F318A"/>
    <w:rsid w:val="008F3262"/>
    <w:rsid w:val="008F36A6"/>
    <w:rsid w:val="008F4235"/>
    <w:rsid w:val="008F4360"/>
    <w:rsid w:val="008F53DC"/>
    <w:rsid w:val="008F546E"/>
    <w:rsid w:val="008F5B1D"/>
    <w:rsid w:val="008F5EA2"/>
    <w:rsid w:val="008F5F14"/>
    <w:rsid w:val="008F6C65"/>
    <w:rsid w:val="008F7DF1"/>
    <w:rsid w:val="00900372"/>
    <w:rsid w:val="00900996"/>
    <w:rsid w:val="009011BC"/>
    <w:rsid w:val="009013C8"/>
    <w:rsid w:val="00901506"/>
    <w:rsid w:val="009017DC"/>
    <w:rsid w:val="009023D8"/>
    <w:rsid w:val="00902868"/>
    <w:rsid w:val="009039A0"/>
    <w:rsid w:val="00903F6C"/>
    <w:rsid w:val="009042DC"/>
    <w:rsid w:val="00904472"/>
    <w:rsid w:val="00904574"/>
    <w:rsid w:val="009047B1"/>
    <w:rsid w:val="00904A1B"/>
    <w:rsid w:val="00904C2E"/>
    <w:rsid w:val="00904CD7"/>
    <w:rsid w:val="0090521F"/>
    <w:rsid w:val="00906A3D"/>
    <w:rsid w:val="00907408"/>
    <w:rsid w:val="00907CB1"/>
    <w:rsid w:val="00907E0B"/>
    <w:rsid w:val="00907FD7"/>
    <w:rsid w:val="00910661"/>
    <w:rsid w:val="00911858"/>
    <w:rsid w:val="00911EBD"/>
    <w:rsid w:val="00912548"/>
    <w:rsid w:val="00912D42"/>
    <w:rsid w:val="00912F39"/>
    <w:rsid w:val="00913134"/>
    <w:rsid w:val="0091337B"/>
    <w:rsid w:val="00913B6A"/>
    <w:rsid w:val="00913BA7"/>
    <w:rsid w:val="00913CF7"/>
    <w:rsid w:val="009145DA"/>
    <w:rsid w:val="009149DF"/>
    <w:rsid w:val="00916097"/>
    <w:rsid w:val="009162F8"/>
    <w:rsid w:val="009165A8"/>
    <w:rsid w:val="00916A8B"/>
    <w:rsid w:val="00916BDC"/>
    <w:rsid w:val="00917983"/>
    <w:rsid w:val="00917C44"/>
    <w:rsid w:val="0092039D"/>
    <w:rsid w:val="009203D5"/>
    <w:rsid w:val="00920709"/>
    <w:rsid w:val="00920F01"/>
    <w:rsid w:val="0092178E"/>
    <w:rsid w:val="009221A0"/>
    <w:rsid w:val="0092259A"/>
    <w:rsid w:val="009226D6"/>
    <w:rsid w:val="009228FA"/>
    <w:rsid w:val="009231E3"/>
    <w:rsid w:val="0092332C"/>
    <w:rsid w:val="00924157"/>
    <w:rsid w:val="009243D4"/>
    <w:rsid w:val="00924C92"/>
    <w:rsid w:val="009251BC"/>
    <w:rsid w:val="00925411"/>
    <w:rsid w:val="00925672"/>
    <w:rsid w:val="00926BE1"/>
    <w:rsid w:val="00927107"/>
    <w:rsid w:val="00927968"/>
    <w:rsid w:val="00927BA8"/>
    <w:rsid w:val="0093036B"/>
    <w:rsid w:val="009306B0"/>
    <w:rsid w:val="00931DCF"/>
    <w:rsid w:val="0093213F"/>
    <w:rsid w:val="00932AE2"/>
    <w:rsid w:val="0093366D"/>
    <w:rsid w:val="009355AB"/>
    <w:rsid w:val="009361B5"/>
    <w:rsid w:val="0093641B"/>
    <w:rsid w:val="00937525"/>
    <w:rsid w:val="00940619"/>
    <w:rsid w:val="00940838"/>
    <w:rsid w:val="0094096E"/>
    <w:rsid w:val="00940B6B"/>
    <w:rsid w:val="00941457"/>
    <w:rsid w:val="009418A4"/>
    <w:rsid w:val="009419D4"/>
    <w:rsid w:val="00941A2E"/>
    <w:rsid w:val="0094485F"/>
    <w:rsid w:val="00945B75"/>
    <w:rsid w:val="0094613B"/>
    <w:rsid w:val="00946D76"/>
    <w:rsid w:val="00947970"/>
    <w:rsid w:val="00947C42"/>
    <w:rsid w:val="00950393"/>
    <w:rsid w:val="00950F68"/>
    <w:rsid w:val="00951278"/>
    <w:rsid w:val="0095155F"/>
    <w:rsid w:val="0095168C"/>
    <w:rsid w:val="00952369"/>
    <w:rsid w:val="00952402"/>
    <w:rsid w:val="00952C17"/>
    <w:rsid w:val="00952E1E"/>
    <w:rsid w:val="00953D1A"/>
    <w:rsid w:val="0095431E"/>
    <w:rsid w:val="00954E2B"/>
    <w:rsid w:val="009554CE"/>
    <w:rsid w:val="00955657"/>
    <w:rsid w:val="00956059"/>
    <w:rsid w:val="009563B8"/>
    <w:rsid w:val="009569B0"/>
    <w:rsid w:val="009570C9"/>
    <w:rsid w:val="00957922"/>
    <w:rsid w:val="00957A31"/>
    <w:rsid w:val="009601A6"/>
    <w:rsid w:val="009607F8"/>
    <w:rsid w:val="00960D41"/>
    <w:rsid w:val="00960D6E"/>
    <w:rsid w:val="009614C4"/>
    <w:rsid w:val="00962479"/>
    <w:rsid w:val="009624A6"/>
    <w:rsid w:val="009628A1"/>
    <w:rsid w:val="0096299A"/>
    <w:rsid w:val="00962A38"/>
    <w:rsid w:val="009630BF"/>
    <w:rsid w:val="00963843"/>
    <w:rsid w:val="009638A0"/>
    <w:rsid w:val="00964FE9"/>
    <w:rsid w:val="00966AEC"/>
    <w:rsid w:val="00966AF5"/>
    <w:rsid w:val="00966C67"/>
    <w:rsid w:val="00966D48"/>
    <w:rsid w:val="00967525"/>
    <w:rsid w:val="00967A12"/>
    <w:rsid w:val="009702BC"/>
    <w:rsid w:val="00970C93"/>
    <w:rsid w:val="00971563"/>
    <w:rsid w:val="00972041"/>
    <w:rsid w:val="0097275D"/>
    <w:rsid w:val="009728D4"/>
    <w:rsid w:val="00972D60"/>
    <w:rsid w:val="00972EDC"/>
    <w:rsid w:val="009733E4"/>
    <w:rsid w:val="00973761"/>
    <w:rsid w:val="00973906"/>
    <w:rsid w:val="00973AB8"/>
    <w:rsid w:val="00974A80"/>
    <w:rsid w:val="00974BB9"/>
    <w:rsid w:val="00974D61"/>
    <w:rsid w:val="0097561B"/>
    <w:rsid w:val="009756DC"/>
    <w:rsid w:val="009761E1"/>
    <w:rsid w:val="00976C0B"/>
    <w:rsid w:val="00977762"/>
    <w:rsid w:val="00977D5C"/>
    <w:rsid w:val="00977FAB"/>
    <w:rsid w:val="00981124"/>
    <w:rsid w:val="00981282"/>
    <w:rsid w:val="009813F4"/>
    <w:rsid w:val="00981BD6"/>
    <w:rsid w:val="009820AD"/>
    <w:rsid w:val="0098255A"/>
    <w:rsid w:val="00982584"/>
    <w:rsid w:val="00982E2D"/>
    <w:rsid w:val="009849B2"/>
    <w:rsid w:val="00985736"/>
    <w:rsid w:val="009857FA"/>
    <w:rsid w:val="009859E7"/>
    <w:rsid w:val="00985B45"/>
    <w:rsid w:val="00986465"/>
    <w:rsid w:val="0098653D"/>
    <w:rsid w:val="00986A3D"/>
    <w:rsid w:val="00986FFF"/>
    <w:rsid w:val="009871C8"/>
    <w:rsid w:val="009873ED"/>
    <w:rsid w:val="009873FE"/>
    <w:rsid w:val="00987C7D"/>
    <w:rsid w:val="0099039E"/>
    <w:rsid w:val="0099056E"/>
    <w:rsid w:val="00990D7C"/>
    <w:rsid w:val="00991141"/>
    <w:rsid w:val="00991224"/>
    <w:rsid w:val="0099126F"/>
    <w:rsid w:val="00991ED1"/>
    <w:rsid w:val="00991F7E"/>
    <w:rsid w:val="00992141"/>
    <w:rsid w:val="00992214"/>
    <w:rsid w:val="00992D87"/>
    <w:rsid w:val="00993071"/>
    <w:rsid w:val="00993838"/>
    <w:rsid w:val="00994237"/>
    <w:rsid w:val="009944CB"/>
    <w:rsid w:val="00994AB6"/>
    <w:rsid w:val="00995132"/>
    <w:rsid w:val="009958E2"/>
    <w:rsid w:val="009959B8"/>
    <w:rsid w:val="00996719"/>
    <w:rsid w:val="009A03CB"/>
    <w:rsid w:val="009A139F"/>
    <w:rsid w:val="009A1EF8"/>
    <w:rsid w:val="009A2462"/>
    <w:rsid w:val="009A2FB8"/>
    <w:rsid w:val="009A3679"/>
    <w:rsid w:val="009A36EB"/>
    <w:rsid w:val="009A3997"/>
    <w:rsid w:val="009A4374"/>
    <w:rsid w:val="009A4442"/>
    <w:rsid w:val="009A4912"/>
    <w:rsid w:val="009A4DF2"/>
    <w:rsid w:val="009A5D90"/>
    <w:rsid w:val="009A6139"/>
    <w:rsid w:val="009A6891"/>
    <w:rsid w:val="009A68A5"/>
    <w:rsid w:val="009A6CFA"/>
    <w:rsid w:val="009A7464"/>
    <w:rsid w:val="009B0332"/>
    <w:rsid w:val="009B03A8"/>
    <w:rsid w:val="009B0738"/>
    <w:rsid w:val="009B0EB3"/>
    <w:rsid w:val="009B18E1"/>
    <w:rsid w:val="009B1E41"/>
    <w:rsid w:val="009B21B3"/>
    <w:rsid w:val="009B2906"/>
    <w:rsid w:val="009B35D3"/>
    <w:rsid w:val="009B4992"/>
    <w:rsid w:val="009B4F21"/>
    <w:rsid w:val="009B575E"/>
    <w:rsid w:val="009B5B8E"/>
    <w:rsid w:val="009B64E9"/>
    <w:rsid w:val="009B6D6C"/>
    <w:rsid w:val="009B729E"/>
    <w:rsid w:val="009B79B1"/>
    <w:rsid w:val="009C1F8B"/>
    <w:rsid w:val="009C1FF4"/>
    <w:rsid w:val="009C308B"/>
    <w:rsid w:val="009C3441"/>
    <w:rsid w:val="009C3471"/>
    <w:rsid w:val="009C3FDE"/>
    <w:rsid w:val="009C4332"/>
    <w:rsid w:val="009C46FB"/>
    <w:rsid w:val="009C569B"/>
    <w:rsid w:val="009C745C"/>
    <w:rsid w:val="009C7E17"/>
    <w:rsid w:val="009C7E37"/>
    <w:rsid w:val="009D0A93"/>
    <w:rsid w:val="009D1087"/>
    <w:rsid w:val="009D11DC"/>
    <w:rsid w:val="009D13DA"/>
    <w:rsid w:val="009D2138"/>
    <w:rsid w:val="009D29DF"/>
    <w:rsid w:val="009D2CDB"/>
    <w:rsid w:val="009D396F"/>
    <w:rsid w:val="009D39B7"/>
    <w:rsid w:val="009D4167"/>
    <w:rsid w:val="009D5587"/>
    <w:rsid w:val="009D6CCC"/>
    <w:rsid w:val="009D78CA"/>
    <w:rsid w:val="009D7B13"/>
    <w:rsid w:val="009D7B31"/>
    <w:rsid w:val="009E0232"/>
    <w:rsid w:val="009E0357"/>
    <w:rsid w:val="009E06A7"/>
    <w:rsid w:val="009E1549"/>
    <w:rsid w:val="009E1A11"/>
    <w:rsid w:val="009E21DD"/>
    <w:rsid w:val="009E309D"/>
    <w:rsid w:val="009E3AAE"/>
    <w:rsid w:val="009E3C1A"/>
    <w:rsid w:val="009E40A1"/>
    <w:rsid w:val="009E451E"/>
    <w:rsid w:val="009E476A"/>
    <w:rsid w:val="009E5B77"/>
    <w:rsid w:val="009E79EC"/>
    <w:rsid w:val="009E7BC7"/>
    <w:rsid w:val="009F1ABC"/>
    <w:rsid w:val="009F2391"/>
    <w:rsid w:val="009F2C29"/>
    <w:rsid w:val="009F2D09"/>
    <w:rsid w:val="009F3225"/>
    <w:rsid w:val="009F3BE8"/>
    <w:rsid w:val="009F48C0"/>
    <w:rsid w:val="009F4DE3"/>
    <w:rsid w:val="009F5164"/>
    <w:rsid w:val="009F6DCD"/>
    <w:rsid w:val="009F7840"/>
    <w:rsid w:val="009F7935"/>
    <w:rsid w:val="009F79AB"/>
    <w:rsid w:val="009F7A02"/>
    <w:rsid w:val="00A00763"/>
    <w:rsid w:val="00A007D4"/>
    <w:rsid w:val="00A010B3"/>
    <w:rsid w:val="00A014B8"/>
    <w:rsid w:val="00A0200C"/>
    <w:rsid w:val="00A02128"/>
    <w:rsid w:val="00A02EA8"/>
    <w:rsid w:val="00A0349E"/>
    <w:rsid w:val="00A03692"/>
    <w:rsid w:val="00A03CF8"/>
    <w:rsid w:val="00A0411D"/>
    <w:rsid w:val="00A0437C"/>
    <w:rsid w:val="00A0498E"/>
    <w:rsid w:val="00A05350"/>
    <w:rsid w:val="00A0691C"/>
    <w:rsid w:val="00A06C75"/>
    <w:rsid w:val="00A06F17"/>
    <w:rsid w:val="00A077B4"/>
    <w:rsid w:val="00A1048C"/>
    <w:rsid w:val="00A10A00"/>
    <w:rsid w:val="00A113EA"/>
    <w:rsid w:val="00A11659"/>
    <w:rsid w:val="00A11E65"/>
    <w:rsid w:val="00A11E9D"/>
    <w:rsid w:val="00A1284E"/>
    <w:rsid w:val="00A129A2"/>
    <w:rsid w:val="00A12CB2"/>
    <w:rsid w:val="00A135CE"/>
    <w:rsid w:val="00A14436"/>
    <w:rsid w:val="00A14541"/>
    <w:rsid w:val="00A15337"/>
    <w:rsid w:val="00A153ED"/>
    <w:rsid w:val="00A15C44"/>
    <w:rsid w:val="00A15D49"/>
    <w:rsid w:val="00A16482"/>
    <w:rsid w:val="00A17E59"/>
    <w:rsid w:val="00A17FB1"/>
    <w:rsid w:val="00A2076B"/>
    <w:rsid w:val="00A20B5B"/>
    <w:rsid w:val="00A2125F"/>
    <w:rsid w:val="00A214BB"/>
    <w:rsid w:val="00A21E87"/>
    <w:rsid w:val="00A2270A"/>
    <w:rsid w:val="00A22C9E"/>
    <w:rsid w:val="00A23D60"/>
    <w:rsid w:val="00A242B1"/>
    <w:rsid w:val="00A24EC1"/>
    <w:rsid w:val="00A250B7"/>
    <w:rsid w:val="00A25146"/>
    <w:rsid w:val="00A252AD"/>
    <w:rsid w:val="00A262EF"/>
    <w:rsid w:val="00A27047"/>
    <w:rsid w:val="00A27346"/>
    <w:rsid w:val="00A27655"/>
    <w:rsid w:val="00A27E0D"/>
    <w:rsid w:val="00A27EF8"/>
    <w:rsid w:val="00A30756"/>
    <w:rsid w:val="00A30C49"/>
    <w:rsid w:val="00A31691"/>
    <w:rsid w:val="00A32922"/>
    <w:rsid w:val="00A32D90"/>
    <w:rsid w:val="00A3353B"/>
    <w:rsid w:val="00A346D8"/>
    <w:rsid w:val="00A34981"/>
    <w:rsid w:val="00A353A7"/>
    <w:rsid w:val="00A35C1C"/>
    <w:rsid w:val="00A362C4"/>
    <w:rsid w:val="00A366FC"/>
    <w:rsid w:val="00A36FAD"/>
    <w:rsid w:val="00A372AB"/>
    <w:rsid w:val="00A40414"/>
    <w:rsid w:val="00A408E5"/>
    <w:rsid w:val="00A41876"/>
    <w:rsid w:val="00A419BB"/>
    <w:rsid w:val="00A41AD6"/>
    <w:rsid w:val="00A4205E"/>
    <w:rsid w:val="00A420B6"/>
    <w:rsid w:val="00A422C3"/>
    <w:rsid w:val="00A428DF"/>
    <w:rsid w:val="00A430C3"/>
    <w:rsid w:val="00A44457"/>
    <w:rsid w:val="00A45680"/>
    <w:rsid w:val="00A45785"/>
    <w:rsid w:val="00A45F3A"/>
    <w:rsid w:val="00A46279"/>
    <w:rsid w:val="00A4682B"/>
    <w:rsid w:val="00A46942"/>
    <w:rsid w:val="00A5000B"/>
    <w:rsid w:val="00A505DE"/>
    <w:rsid w:val="00A51793"/>
    <w:rsid w:val="00A52052"/>
    <w:rsid w:val="00A5216F"/>
    <w:rsid w:val="00A52588"/>
    <w:rsid w:val="00A53408"/>
    <w:rsid w:val="00A53652"/>
    <w:rsid w:val="00A537EE"/>
    <w:rsid w:val="00A5383C"/>
    <w:rsid w:val="00A53940"/>
    <w:rsid w:val="00A53C0A"/>
    <w:rsid w:val="00A54277"/>
    <w:rsid w:val="00A542DF"/>
    <w:rsid w:val="00A54B48"/>
    <w:rsid w:val="00A5553E"/>
    <w:rsid w:val="00A5574D"/>
    <w:rsid w:val="00A562C6"/>
    <w:rsid w:val="00A56611"/>
    <w:rsid w:val="00A56C5E"/>
    <w:rsid w:val="00A56FB9"/>
    <w:rsid w:val="00A570F9"/>
    <w:rsid w:val="00A57590"/>
    <w:rsid w:val="00A57718"/>
    <w:rsid w:val="00A577DD"/>
    <w:rsid w:val="00A579EF"/>
    <w:rsid w:val="00A60479"/>
    <w:rsid w:val="00A608B0"/>
    <w:rsid w:val="00A617A5"/>
    <w:rsid w:val="00A6243D"/>
    <w:rsid w:val="00A625D8"/>
    <w:rsid w:val="00A6263F"/>
    <w:rsid w:val="00A62B31"/>
    <w:rsid w:val="00A63102"/>
    <w:rsid w:val="00A64279"/>
    <w:rsid w:val="00A64338"/>
    <w:rsid w:val="00A64B73"/>
    <w:rsid w:val="00A661A1"/>
    <w:rsid w:val="00A66821"/>
    <w:rsid w:val="00A66BAE"/>
    <w:rsid w:val="00A66CA7"/>
    <w:rsid w:val="00A67881"/>
    <w:rsid w:val="00A67975"/>
    <w:rsid w:val="00A70470"/>
    <w:rsid w:val="00A7087F"/>
    <w:rsid w:val="00A70A55"/>
    <w:rsid w:val="00A70F7E"/>
    <w:rsid w:val="00A71352"/>
    <w:rsid w:val="00A720AD"/>
    <w:rsid w:val="00A72DAB"/>
    <w:rsid w:val="00A73CDD"/>
    <w:rsid w:val="00A74C5C"/>
    <w:rsid w:val="00A75942"/>
    <w:rsid w:val="00A76029"/>
    <w:rsid w:val="00A776DC"/>
    <w:rsid w:val="00A804A4"/>
    <w:rsid w:val="00A804F1"/>
    <w:rsid w:val="00A807E6"/>
    <w:rsid w:val="00A80961"/>
    <w:rsid w:val="00A81B0A"/>
    <w:rsid w:val="00A82122"/>
    <w:rsid w:val="00A828E2"/>
    <w:rsid w:val="00A83094"/>
    <w:rsid w:val="00A83A7F"/>
    <w:rsid w:val="00A83C72"/>
    <w:rsid w:val="00A83DE1"/>
    <w:rsid w:val="00A846EE"/>
    <w:rsid w:val="00A849A5"/>
    <w:rsid w:val="00A84CA1"/>
    <w:rsid w:val="00A856F3"/>
    <w:rsid w:val="00A856F7"/>
    <w:rsid w:val="00A85833"/>
    <w:rsid w:val="00A85841"/>
    <w:rsid w:val="00A8588D"/>
    <w:rsid w:val="00A86EAB"/>
    <w:rsid w:val="00A87070"/>
    <w:rsid w:val="00A876E9"/>
    <w:rsid w:val="00A87989"/>
    <w:rsid w:val="00A87EBD"/>
    <w:rsid w:val="00A90732"/>
    <w:rsid w:val="00A90DCC"/>
    <w:rsid w:val="00A90F2E"/>
    <w:rsid w:val="00A91068"/>
    <w:rsid w:val="00A91409"/>
    <w:rsid w:val="00A9220F"/>
    <w:rsid w:val="00A93076"/>
    <w:rsid w:val="00A93318"/>
    <w:rsid w:val="00A93438"/>
    <w:rsid w:val="00A93B15"/>
    <w:rsid w:val="00A93B77"/>
    <w:rsid w:val="00A951AF"/>
    <w:rsid w:val="00A9585E"/>
    <w:rsid w:val="00A961DB"/>
    <w:rsid w:val="00A9684C"/>
    <w:rsid w:val="00AA0165"/>
    <w:rsid w:val="00AA0F73"/>
    <w:rsid w:val="00AA10D9"/>
    <w:rsid w:val="00AA10F8"/>
    <w:rsid w:val="00AA13F5"/>
    <w:rsid w:val="00AA1C2D"/>
    <w:rsid w:val="00AA253B"/>
    <w:rsid w:val="00AA26D5"/>
    <w:rsid w:val="00AA2BDD"/>
    <w:rsid w:val="00AA2ED2"/>
    <w:rsid w:val="00AA2F62"/>
    <w:rsid w:val="00AA30E0"/>
    <w:rsid w:val="00AA369A"/>
    <w:rsid w:val="00AA4307"/>
    <w:rsid w:val="00AA49B9"/>
    <w:rsid w:val="00AA4A66"/>
    <w:rsid w:val="00AA573D"/>
    <w:rsid w:val="00AA5CA8"/>
    <w:rsid w:val="00AA68E5"/>
    <w:rsid w:val="00AA6B40"/>
    <w:rsid w:val="00AA7006"/>
    <w:rsid w:val="00AA76CE"/>
    <w:rsid w:val="00AA7C3A"/>
    <w:rsid w:val="00AB0503"/>
    <w:rsid w:val="00AB06B1"/>
    <w:rsid w:val="00AB0BC6"/>
    <w:rsid w:val="00AB0D2A"/>
    <w:rsid w:val="00AB14A5"/>
    <w:rsid w:val="00AB18C2"/>
    <w:rsid w:val="00AB1FA9"/>
    <w:rsid w:val="00AB231D"/>
    <w:rsid w:val="00AB2776"/>
    <w:rsid w:val="00AB4163"/>
    <w:rsid w:val="00AB4265"/>
    <w:rsid w:val="00AB45E6"/>
    <w:rsid w:val="00AB70E2"/>
    <w:rsid w:val="00AB7371"/>
    <w:rsid w:val="00AB74B9"/>
    <w:rsid w:val="00AB7929"/>
    <w:rsid w:val="00AC0004"/>
    <w:rsid w:val="00AC059B"/>
    <w:rsid w:val="00AC1163"/>
    <w:rsid w:val="00AC17F3"/>
    <w:rsid w:val="00AC1DE0"/>
    <w:rsid w:val="00AC1E78"/>
    <w:rsid w:val="00AC2205"/>
    <w:rsid w:val="00AC296D"/>
    <w:rsid w:val="00AC2EA2"/>
    <w:rsid w:val="00AC320C"/>
    <w:rsid w:val="00AC3271"/>
    <w:rsid w:val="00AC46F2"/>
    <w:rsid w:val="00AC5D9D"/>
    <w:rsid w:val="00AC5DB3"/>
    <w:rsid w:val="00AC5FB8"/>
    <w:rsid w:val="00AC6A86"/>
    <w:rsid w:val="00AC72C9"/>
    <w:rsid w:val="00AC76FB"/>
    <w:rsid w:val="00AC7CC4"/>
    <w:rsid w:val="00AC7DDD"/>
    <w:rsid w:val="00AD11DA"/>
    <w:rsid w:val="00AD1634"/>
    <w:rsid w:val="00AD186D"/>
    <w:rsid w:val="00AD3869"/>
    <w:rsid w:val="00AD42C6"/>
    <w:rsid w:val="00AD45D0"/>
    <w:rsid w:val="00AD48FB"/>
    <w:rsid w:val="00AD5235"/>
    <w:rsid w:val="00AD58FB"/>
    <w:rsid w:val="00AD5B55"/>
    <w:rsid w:val="00AD5C23"/>
    <w:rsid w:val="00AD62CB"/>
    <w:rsid w:val="00AD735F"/>
    <w:rsid w:val="00AE0B13"/>
    <w:rsid w:val="00AE0BCC"/>
    <w:rsid w:val="00AE0DB0"/>
    <w:rsid w:val="00AE1032"/>
    <w:rsid w:val="00AE112C"/>
    <w:rsid w:val="00AE17D6"/>
    <w:rsid w:val="00AE1844"/>
    <w:rsid w:val="00AE2D12"/>
    <w:rsid w:val="00AE53C8"/>
    <w:rsid w:val="00AE7A6C"/>
    <w:rsid w:val="00AE7F7F"/>
    <w:rsid w:val="00AF0227"/>
    <w:rsid w:val="00AF0F87"/>
    <w:rsid w:val="00AF1057"/>
    <w:rsid w:val="00AF1669"/>
    <w:rsid w:val="00AF17F9"/>
    <w:rsid w:val="00AF200A"/>
    <w:rsid w:val="00AF2682"/>
    <w:rsid w:val="00AF29DE"/>
    <w:rsid w:val="00AF2CEB"/>
    <w:rsid w:val="00AF336F"/>
    <w:rsid w:val="00AF38F2"/>
    <w:rsid w:val="00AF404B"/>
    <w:rsid w:val="00AF4518"/>
    <w:rsid w:val="00AF46E9"/>
    <w:rsid w:val="00AF47F8"/>
    <w:rsid w:val="00AF4C70"/>
    <w:rsid w:val="00AF4C81"/>
    <w:rsid w:val="00AF57FC"/>
    <w:rsid w:val="00AF5A4F"/>
    <w:rsid w:val="00AF5ABC"/>
    <w:rsid w:val="00AF7B5C"/>
    <w:rsid w:val="00B000A4"/>
    <w:rsid w:val="00B00F22"/>
    <w:rsid w:val="00B015A1"/>
    <w:rsid w:val="00B01FBD"/>
    <w:rsid w:val="00B047CA"/>
    <w:rsid w:val="00B04926"/>
    <w:rsid w:val="00B04B07"/>
    <w:rsid w:val="00B04F79"/>
    <w:rsid w:val="00B05198"/>
    <w:rsid w:val="00B05BEA"/>
    <w:rsid w:val="00B05C1D"/>
    <w:rsid w:val="00B0641D"/>
    <w:rsid w:val="00B0710D"/>
    <w:rsid w:val="00B07643"/>
    <w:rsid w:val="00B076E6"/>
    <w:rsid w:val="00B1025E"/>
    <w:rsid w:val="00B102EB"/>
    <w:rsid w:val="00B105E2"/>
    <w:rsid w:val="00B10890"/>
    <w:rsid w:val="00B10C6C"/>
    <w:rsid w:val="00B10D51"/>
    <w:rsid w:val="00B10F80"/>
    <w:rsid w:val="00B1179B"/>
    <w:rsid w:val="00B11D6E"/>
    <w:rsid w:val="00B11F61"/>
    <w:rsid w:val="00B11FEC"/>
    <w:rsid w:val="00B121F0"/>
    <w:rsid w:val="00B12990"/>
    <w:rsid w:val="00B13211"/>
    <w:rsid w:val="00B13802"/>
    <w:rsid w:val="00B1392A"/>
    <w:rsid w:val="00B1394F"/>
    <w:rsid w:val="00B13A36"/>
    <w:rsid w:val="00B15D7C"/>
    <w:rsid w:val="00B15E8E"/>
    <w:rsid w:val="00B169DC"/>
    <w:rsid w:val="00B206E5"/>
    <w:rsid w:val="00B2094D"/>
    <w:rsid w:val="00B209E0"/>
    <w:rsid w:val="00B2178F"/>
    <w:rsid w:val="00B21E09"/>
    <w:rsid w:val="00B21F98"/>
    <w:rsid w:val="00B22B64"/>
    <w:rsid w:val="00B22D2E"/>
    <w:rsid w:val="00B23C4E"/>
    <w:rsid w:val="00B23F89"/>
    <w:rsid w:val="00B24E72"/>
    <w:rsid w:val="00B25A20"/>
    <w:rsid w:val="00B25F30"/>
    <w:rsid w:val="00B26590"/>
    <w:rsid w:val="00B26917"/>
    <w:rsid w:val="00B26D95"/>
    <w:rsid w:val="00B27384"/>
    <w:rsid w:val="00B2781B"/>
    <w:rsid w:val="00B27E10"/>
    <w:rsid w:val="00B302A1"/>
    <w:rsid w:val="00B303F3"/>
    <w:rsid w:val="00B30555"/>
    <w:rsid w:val="00B30943"/>
    <w:rsid w:val="00B31244"/>
    <w:rsid w:val="00B31D17"/>
    <w:rsid w:val="00B33A50"/>
    <w:rsid w:val="00B34380"/>
    <w:rsid w:val="00B34518"/>
    <w:rsid w:val="00B347F2"/>
    <w:rsid w:val="00B356D7"/>
    <w:rsid w:val="00B357A6"/>
    <w:rsid w:val="00B35D1C"/>
    <w:rsid w:val="00B3634D"/>
    <w:rsid w:val="00B36780"/>
    <w:rsid w:val="00B36B2F"/>
    <w:rsid w:val="00B3708C"/>
    <w:rsid w:val="00B37124"/>
    <w:rsid w:val="00B37266"/>
    <w:rsid w:val="00B3733A"/>
    <w:rsid w:val="00B373C5"/>
    <w:rsid w:val="00B40262"/>
    <w:rsid w:val="00B40851"/>
    <w:rsid w:val="00B410D9"/>
    <w:rsid w:val="00B415CD"/>
    <w:rsid w:val="00B41DD5"/>
    <w:rsid w:val="00B42A1C"/>
    <w:rsid w:val="00B42DFF"/>
    <w:rsid w:val="00B432E4"/>
    <w:rsid w:val="00B439C5"/>
    <w:rsid w:val="00B44A02"/>
    <w:rsid w:val="00B44B53"/>
    <w:rsid w:val="00B452A2"/>
    <w:rsid w:val="00B455E0"/>
    <w:rsid w:val="00B45C35"/>
    <w:rsid w:val="00B461F8"/>
    <w:rsid w:val="00B46716"/>
    <w:rsid w:val="00B46FF0"/>
    <w:rsid w:val="00B47963"/>
    <w:rsid w:val="00B510CC"/>
    <w:rsid w:val="00B512F3"/>
    <w:rsid w:val="00B51502"/>
    <w:rsid w:val="00B51A60"/>
    <w:rsid w:val="00B5220A"/>
    <w:rsid w:val="00B525A3"/>
    <w:rsid w:val="00B52C95"/>
    <w:rsid w:val="00B52FC2"/>
    <w:rsid w:val="00B5322A"/>
    <w:rsid w:val="00B53EC2"/>
    <w:rsid w:val="00B546D3"/>
    <w:rsid w:val="00B54714"/>
    <w:rsid w:val="00B54BB7"/>
    <w:rsid w:val="00B550C2"/>
    <w:rsid w:val="00B55BAD"/>
    <w:rsid w:val="00B56822"/>
    <w:rsid w:val="00B56906"/>
    <w:rsid w:val="00B5773F"/>
    <w:rsid w:val="00B577AC"/>
    <w:rsid w:val="00B57826"/>
    <w:rsid w:val="00B6011D"/>
    <w:rsid w:val="00B6019F"/>
    <w:rsid w:val="00B612CC"/>
    <w:rsid w:val="00B614DA"/>
    <w:rsid w:val="00B6180C"/>
    <w:rsid w:val="00B62118"/>
    <w:rsid w:val="00B63C73"/>
    <w:rsid w:val="00B63FC0"/>
    <w:rsid w:val="00B65AF7"/>
    <w:rsid w:val="00B661CF"/>
    <w:rsid w:val="00B66A0F"/>
    <w:rsid w:val="00B67343"/>
    <w:rsid w:val="00B70762"/>
    <w:rsid w:val="00B7084F"/>
    <w:rsid w:val="00B70CC1"/>
    <w:rsid w:val="00B7119C"/>
    <w:rsid w:val="00B71708"/>
    <w:rsid w:val="00B7172F"/>
    <w:rsid w:val="00B71E09"/>
    <w:rsid w:val="00B72973"/>
    <w:rsid w:val="00B736A9"/>
    <w:rsid w:val="00B7397C"/>
    <w:rsid w:val="00B742F1"/>
    <w:rsid w:val="00B74823"/>
    <w:rsid w:val="00B74C1C"/>
    <w:rsid w:val="00B7504E"/>
    <w:rsid w:val="00B75146"/>
    <w:rsid w:val="00B75196"/>
    <w:rsid w:val="00B76069"/>
    <w:rsid w:val="00B7696C"/>
    <w:rsid w:val="00B77A2B"/>
    <w:rsid w:val="00B77C40"/>
    <w:rsid w:val="00B77C78"/>
    <w:rsid w:val="00B802B9"/>
    <w:rsid w:val="00B80E8E"/>
    <w:rsid w:val="00B819AE"/>
    <w:rsid w:val="00B81DD3"/>
    <w:rsid w:val="00B85B91"/>
    <w:rsid w:val="00B8641B"/>
    <w:rsid w:val="00B86890"/>
    <w:rsid w:val="00B900CF"/>
    <w:rsid w:val="00B90C3E"/>
    <w:rsid w:val="00B9109F"/>
    <w:rsid w:val="00B915BC"/>
    <w:rsid w:val="00B91763"/>
    <w:rsid w:val="00B92F29"/>
    <w:rsid w:val="00B92FB9"/>
    <w:rsid w:val="00B9358D"/>
    <w:rsid w:val="00B94211"/>
    <w:rsid w:val="00B9434B"/>
    <w:rsid w:val="00B943BD"/>
    <w:rsid w:val="00B946AD"/>
    <w:rsid w:val="00B94960"/>
    <w:rsid w:val="00B9517A"/>
    <w:rsid w:val="00B95670"/>
    <w:rsid w:val="00B9577B"/>
    <w:rsid w:val="00B96D73"/>
    <w:rsid w:val="00B97682"/>
    <w:rsid w:val="00BA00ED"/>
    <w:rsid w:val="00BA0592"/>
    <w:rsid w:val="00BA07A2"/>
    <w:rsid w:val="00BA0985"/>
    <w:rsid w:val="00BA0A8D"/>
    <w:rsid w:val="00BA0BA3"/>
    <w:rsid w:val="00BA2475"/>
    <w:rsid w:val="00BA2E34"/>
    <w:rsid w:val="00BA3237"/>
    <w:rsid w:val="00BA34C6"/>
    <w:rsid w:val="00BA3B4E"/>
    <w:rsid w:val="00BA405C"/>
    <w:rsid w:val="00BA439E"/>
    <w:rsid w:val="00BA4F93"/>
    <w:rsid w:val="00BA51B2"/>
    <w:rsid w:val="00BA5432"/>
    <w:rsid w:val="00BA55BF"/>
    <w:rsid w:val="00BA5607"/>
    <w:rsid w:val="00BA5D1D"/>
    <w:rsid w:val="00BA5D2D"/>
    <w:rsid w:val="00BA61A4"/>
    <w:rsid w:val="00BA6590"/>
    <w:rsid w:val="00BA6661"/>
    <w:rsid w:val="00BA6929"/>
    <w:rsid w:val="00BB030D"/>
    <w:rsid w:val="00BB03BC"/>
    <w:rsid w:val="00BB05D4"/>
    <w:rsid w:val="00BB06AA"/>
    <w:rsid w:val="00BB1B9E"/>
    <w:rsid w:val="00BB2579"/>
    <w:rsid w:val="00BB2609"/>
    <w:rsid w:val="00BB2ACA"/>
    <w:rsid w:val="00BB3D4C"/>
    <w:rsid w:val="00BB565D"/>
    <w:rsid w:val="00BB5800"/>
    <w:rsid w:val="00BB5B0E"/>
    <w:rsid w:val="00BC0AA5"/>
    <w:rsid w:val="00BC0F12"/>
    <w:rsid w:val="00BC1660"/>
    <w:rsid w:val="00BC1986"/>
    <w:rsid w:val="00BC1C7B"/>
    <w:rsid w:val="00BC2370"/>
    <w:rsid w:val="00BC3A9D"/>
    <w:rsid w:val="00BC3B37"/>
    <w:rsid w:val="00BC46F7"/>
    <w:rsid w:val="00BC4723"/>
    <w:rsid w:val="00BC48AB"/>
    <w:rsid w:val="00BC4CD1"/>
    <w:rsid w:val="00BC4F3E"/>
    <w:rsid w:val="00BC5080"/>
    <w:rsid w:val="00BC55B1"/>
    <w:rsid w:val="00BC596B"/>
    <w:rsid w:val="00BC5E5D"/>
    <w:rsid w:val="00BC6425"/>
    <w:rsid w:val="00BC6EF8"/>
    <w:rsid w:val="00BC71AE"/>
    <w:rsid w:val="00BC7226"/>
    <w:rsid w:val="00BC7A97"/>
    <w:rsid w:val="00BD0054"/>
    <w:rsid w:val="00BD0740"/>
    <w:rsid w:val="00BD2828"/>
    <w:rsid w:val="00BD2CF0"/>
    <w:rsid w:val="00BD30D6"/>
    <w:rsid w:val="00BD347B"/>
    <w:rsid w:val="00BD348B"/>
    <w:rsid w:val="00BD4580"/>
    <w:rsid w:val="00BD4895"/>
    <w:rsid w:val="00BD4E80"/>
    <w:rsid w:val="00BD5E6B"/>
    <w:rsid w:val="00BD613C"/>
    <w:rsid w:val="00BD67B3"/>
    <w:rsid w:val="00BD73ED"/>
    <w:rsid w:val="00BD7957"/>
    <w:rsid w:val="00BD79EC"/>
    <w:rsid w:val="00BE000A"/>
    <w:rsid w:val="00BE0013"/>
    <w:rsid w:val="00BE0AF2"/>
    <w:rsid w:val="00BE0F5D"/>
    <w:rsid w:val="00BE130F"/>
    <w:rsid w:val="00BE20E3"/>
    <w:rsid w:val="00BE28C1"/>
    <w:rsid w:val="00BE34BD"/>
    <w:rsid w:val="00BE3D6F"/>
    <w:rsid w:val="00BE490C"/>
    <w:rsid w:val="00BE49C2"/>
    <w:rsid w:val="00BE5198"/>
    <w:rsid w:val="00BE5A67"/>
    <w:rsid w:val="00BE6BA7"/>
    <w:rsid w:val="00BE6CA9"/>
    <w:rsid w:val="00BE6E58"/>
    <w:rsid w:val="00BE7254"/>
    <w:rsid w:val="00BE7B8E"/>
    <w:rsid w:val="00BE7E5B"/>
    <w:rsid w:val="00BF01BE"/>
    <w:rsid w:val="00BF034D"/>
    <w:rsid w:val="00BF0566"/>
    <w:rsid w:val="00BF0D24"/>
    <w:rsid w:val="00BF1613"/>
    <w:rsid w:val="00BF20A4"/>
    <w:rsid w:val="00BF21BC"/>
    <w:rsid w:val="00BF23D4"/>
    <w:rsid w:val="00BF2E26"/>
    <w:rsid w:val="00BF2EAD"/>
    <w:rsid w:val="00BF35C4"/>
    <w:rsid w:val="00BF3798"/>
    <w:rsid w:val="00BF3812"/>
    <w:rsid w:val="00BF3848"/>
    <w:rsid w:val="00BF48C1"/>
    <w:rsid w:val="00BF55F0"/>
    <w:rsid w:val="00BF6651"/>
    <w:rsid w:val="00BF6EAE"/>
    <w:rsid w:val="00BF7214"/>
    <w:rsid w:val="00BF77AC"/>
    <w:rsid w:val="00BF781B"/>
    <w:rsid w:val="00BF7E41"/>
    <w:rsid w:val="00C01158"/>
    <w:rsid w:val="00C014FE"/>
    <w:rsid w:val="00C01951"/>
    <w:rsid w:val="00C028B0"/>
    <w:rsid w:val="00C02ED3"/>
    <w:rsid w:val="00C03B2B"/>
    <w:rsid w:val="00C03F08"/>
    <w:rsid w:val="00C03FAF"/>
    <w:rsid w:val="00C041F7"/>
    <w:rsid w:val="00C04A21"/>
    <w:rsid w:val="00C062A8"/>
    <w:rsid w:val="00C073E1"/>
    <w:rsid w:val="00C0779F"/>
    <w:rsid w:val="00C078D0"/>
    <w:rsid w:val="00C079FF"/>
    <w:rsid w:val="00C1001D"/>
    <w:rsid w:val="00C109D1"/>
    <w:rsid w:val="00C10C1D"/>
    <w:rsid w:val="00C10EA3"/>
    <w:rsid w:val="00C10FE9"/>
    <w:rsid w:val="00C11135"/>
    <w:rsid w:val="00C113D8"/>
    <w:rsid w:val="00C11448"/>
    <w:rsid w:val="00C13956"/>
    <w:rsid w:val="00C139C1"/>
    <w:rsid w:val="00C1408C"/>
    <w:rsid w:val="00C14192"/>
    <w:rsid w:val="00C149CB"/>
    <w:rsid w:val="00C14F65"/>
    <w:rsid w:val="00C152FC"/>
    <w:rsid w:val="00C154F8"/>
    <w:rsid w:val="00C15558"/>
    <w:rsid w:val="00C1557D"/>
    <w:rsid w:val="00C159D4"/>
    <w:rsid w:val="00C15CB7"/>
    <w:rsid w:val="00C166C1"/>
    <w:rsid w:val="00C17CD4"/>
    <w:rsid w:val="00C17F3B"/>
    <w:rsid w:val="00C2053D"/>
    <w:rsid w:val="00C20AD8"/>
    <w:rsid w:val="00C21114"/>
    <w:rsid w:val="00C21666"/>
    <w:rsid w:val="00C21923"/>
    <w:rsid w:val="00C224F2"/>
    <w:rsid w:val="00C22A59"/>
    <w:rsid w:val="00C22ED2"/>
    <w:rsid w:val="00C233F5"/>
    <w:rsid w:val="00C25FC5"/>
    <w:rsid w:val="00C2637B"/>
    <w:rsid w:val="00C275A9"/>
    <w:rsid w:val="00C2796C"/>
    <w:rsid w:val="00C3059C"/>
    <w:rsid w:val="00C3102D"/>
    <w:rsid w:val="00C31104"/>
    <w:rsid w:val="00C31238"/>
    <w:rsid w:val="00C3136D"/>
    <w:rsid w:val="00C31D2F"/>
    <w:rsid w:val="00C32A09"/>
    <w:rsid w:val="00C32AF8"/>
    <w:rsid w:val="00C33523"/>
    <w:rsid w:val="00C33757"/>
    <w:rsid w:val="00C33C06"/>
    <w:rsid w:val="00C33E05"/>
    <w:rsid w:val="00C34323"/>
    <w:rsid w:val="00C354AE"/>
    <w:rsid w:val="00C35980"/>
    <w:rsid w:val="00C35C6E"/>
    <w:rsid w:val="00C367F8"/>
    <w:rsid w:val="00C40F66"/>
    <w:rsid w:val="00C41294"/>
    <w:rsid w:val="00C42F8B"/>
    <w:rsid w:val="00C43172"/>
    <w:rsid w:val="00C434C7"/>
    <w:rsid w:val="00C436A4"/>
    <w:rsid w:val="00C43808"/>
    <w:rsid w:val="00C43DE3"/>
    <w:rsid w:val="00C43E7C"/>
    <w:rsid w:val="00C441DC"/>
    <w:rsid w:val="00C444CD"/>
    <w:rsid w:val="00C448D0"/>
    <w:rsid w:val="00C45C74"/>
    <w:rsid w:val="00C4670D"/>
    <w:rsid w:val="00C46789"/>
    <w:rsid w:val="00C46B78"/>
    <w:rsid w:val="00C47CD2"/>
    <w:rsid w:val="00C47E45"/>
    <w:rsid w:val="00C47F8C"/>
    <w:rsid w:val="00C50253"/>
    <w:rsid w:val="00C50905"/>
    <w:rsid w:val="00C50BC5"/>
    <w:rsid w:val="00C51460"/>
    <w:rsid w:val="00C51A4E"/>
    <w:rsid w:val="00C51E44"/>
    <w:rsid w:val="00C51EAC"/>
    <w:rsid w:val="00C51F7D"/>
    <w:rsid w:val="00C5205D"/>
    <w:rsid w:val="00C52EF0"/>
    <w:rsid w:val="00C538BE"/>
    <w:rsid w:val="00C53B42"/>
    <w:rsid w:val="00C53B46"/>
    <w:rsid w:val="00C54057"/>
    <w:rsid w:val="00C54CD9"/>
    <w:rsid w:val="00C55B12"/>
    <w:rsid w:val="00C55BF9"/>
    <w:rsid w:val="00C56B72"/>
    <w:rsid w:val="00C5769D"/>
    <w:rsid w:val="00C57805"/>
    <w:rsid w:val="00C60061"/>
    <w:rsid w:val="00C60A31"/>
    <w:rsid w:val="00C60E4B"/>
    <w:rsid w:val="00C60F9B"/>
    <w:rsid w:val="00C61B6C"/>
    <w:rsid w:val="00C61FAB"/>
    <w:rsid w:val="00C61FDD"/>
    <w:rsid w:val="00C62AFF"/>
    <w:rsid w:val="00C63053"/>
    <w:rsid w:val="00C63FFF"/>
    <w:rsid w:val="00C6401C"/>
    <w:rsid w:val="00C64389"/>
    <w:rsid w:val="00C64C9F"/>
    <w:rsid w:val="00C65E83"/>
    <w:rsid w:val="00C66864"/>
    <w:rsid w:val="00C66C51"/>
    <w:rsid w:val="00C66E8D"/>
    <w:rsid w:val="00C672F7"/>
    <w:rsid w:val="00C672FF"/>
    <w:rsid w:val="00C67A0E"/>
    <w:rsid w:val="00C70E77"/>
    <w:rsid w:val="00C70ECC"/>
    <w:rsid w:val="00C71019"/>
    <w:rsid w:val="00C715E6"/>
    <w:rsid w:val="00C71E53"/>
    <w:rsid w:val="00C721D2"/>
    <w:rsid w:val="00C724C0"/>
    <w:rsid w:val="00C72978"/>
    <w:rsid w:val="00C7314F"/>
    <w:rsid w:val="00C735A0"/>
    <w:rsid w:val="00C73E0F"/>
    <w:rsid w:val="00C75363"/>
    <w:rsid w:val="00C75D3F"/>
    <w:rsid w:val="00C76134"/>
    <w:rsid w:val="00C76595"/>
    <w:rsid w:val="00C7664C"/>
    <w:rsid w:val="00C7688B"/>
    <w:rsid w:val="00C76B2B"/>
    <w:rsid w:val="00C76BCA"/>
    <w:rsid w:val="00C76C6E"/>
    <w:rsid w:val="00C76F54"/>
    <w:rsid w:val="00C7770D"/>
    <w:rsid w:val="00C77E51"/>
    <w:rsid w:val="00C8046C"/>
    <w:rsid w:val="00C814B8"/>
    <w:rsid w:val="00C814EF"/>
    <w:rsid w:val="00C819F6"/>
    <w:rsid w:val="00C81E5C"/>
    <w:rsid w:val="00C82429"/>
    <w:rsid w:val="00C82560"/>
    <w:rsid w:val="00C83043"/>
    <w:rsid w:val="00C834EA"/>
    <w:rsid w:val="00C83597"/>
    <w:rsid w:val="00C83776"/>
    <w:rsid w:val="00C83A72"/>
    <w:rsid w:val="00C842F8"/>
    <w:rsid w:val="00C845DD"/>
    <w:rsid w:val="00C84F0F"/>
    <w:rsid w:val="00C85288"/>
    <w:rsid w:val="00C855FB"/>
    <w:rsid w:val="00C85AD9"/>
    <w:rsid w:val="00C860FD"/>
    <w:rsid w:val="00C861A7"/>
    <w:rsid w:val="00C86322"/>
    <w:rsid w:val="00C86978"/>
    <w:rsid w:val="00C877DA"/>
    <w:rsid w:val="00C909E9"/>
    <w:rsid w:val="00C9114C"/>
    <w:rsid w:val="00C91321"/>
    <w:rsid w:val="00C91575"/>
    <w:rsid w:val="00C9182C"/>
    <w:rsid w:val="00C91A33"/>
    <w:rsid w:val="00C91B25"/>
    <w:rsid w:val="00C91B91"/>
    <w:rsid w:val="00C91CD8"/>
    <w:rsid w:val="00C92E4A"/>
    <w:rsid w:val="00C93FE5"/>
    <w:rsid w:val="00C94B0D"/>
    <w:rsid w:val="00C94C68"/>
    <w:rsid w:val="00C94E54"/>
    <w:rsid w:val="00C94FA0"/>
    <w:rsid w:val="00C95268"/>
    <w:rsid w:val="00C9557E"/>
    <w:rsid w:val="00C95C6F"/>
    <w:rsid w:val="00C95F6C"/>
    <w:rsid w:val="00C9620D"/>
    <w:rsid w:val="00C97216"/>
    <w:rsid w:val="00C97E6D"/>
    <w:rsid w:val="00CA0317"/>
    <w:rsid w:val="00CA0413"/>
    <w:rsid w:val="00CA1A45"/>
    <w:rsid w:val="00CA1A87"/>
    <w:rsid w:val="00CA1F8E"/>
    <w:rsid w:val="00CA2964"/>
    <w:rsid w:val="00CA30D7"/>
    <w:rsid w:val="00CA3418"/>
    <w:rsid w:val="00CA6292"/>
    <w:rsid w:val="00CA6BC7"/>
    <w:rsid w:val="00CA7411"/>
    <w:rsid w:val="00CA746F"/>
    <w:rsid w:val="00CA75C3"/>
    <w:rsid w:val="00CA7920"/>
    <w:rsid w:val="00CA7E30"/>
    <w:rsid w:val="00CA7E69"/>
    <w:rsid w:val="00CA7EC9"/>
    <w:rsid w:val="00CB03A4"/>
    <w:rsid w:val="00CB08A7"/>
    <w:rsid w:val="00CB1316"/>
    <w:rsid w:val="00CB1D5F"/>
    <w:rsid w:val="00CB1E37"/>
    <w:rsid w:val="00CB227F"/>
    <w:rsid w:val="00CB2BDE"/>
    <w:rsid w:val="00CB37B7"/>
    <w:rsid w:val="00CB3D43"/>
    <w:rsid w:val="00CB3D4D"/>
    <w:rsid w:val="00CB437C"/>
    <w:rsid w:val="00CB4CD9"/>
    <w:rsid w:val="00CB54FE"/>
    <w:rsid w:val="00CB6577"/>
    <w:rsid w:val="00CB678B"/>
    <w:rsid w:val="00CB6945"/>
    <w:rsid w:val="00CB6C51"/>
    <w:rsid w:val="00CB6CAA"/>
    <w:rsid w:val="00CB6F48"/>
    <w:rsid w:val="00CB70F2"/>
    <w:rsid w:val="00CB72A4"/>
    <w:rsid w:val="00CB7706"/>
    <w:rsid w:val="00CB7774"/>
    <w:rsid w:val="00CB7C70"/>
    <w:rsid w:val="00CB7E4C"/>
    <w:rsid w:val="00CC0CFD"/>
    <w:rsid w:val="00CC13BA"/>
    <w:rsid w:val="00CC15BC"/>
    <w:rsid w:val="00CC1AC4"/>
    <w:rsid w:val="00CC2486"/>
    <w:rsid w:val="00CC2497"/>
    <w:rsid w:val="00CC2714"/>
    <w:rsid w:val="00CC2853"/>
    <w:rsid w:val="00CC2989"/>
    <w:rsid w:val="00CC2C29"/>
    <w:rsid w:val="00CC3FCA"/>
    <w:rsid w:val="00CC4315"/>
    <w:rsid w:val="00CC48CA"/>
    <w:rsid w:val="00CC4917"/>
    <w:rsid w:val="00CC4AAB"/>
    <w:rsid w:val="00CC6649"/>
    <w:rsid w:val="00CC66DF"/>
    <w:rsid w:val="00CC683D"/>
    <w:rsid w:val="00CC6BFF"/>
    <w:rsid w:val="00CC7523"/>
    <w:rsid w:val="00CC75FB"/>
    <w:rsid w:val="00CC798D"/>
    <w:rsid w:val="00CC7D14"/>
    <w:rsid w:val="00CC7ED8"/>
    <w:rsid w:val="00CD0461"/>
    <w:rsid w:val="00CD05E3"/>
    <w:rsid w:val="00CD085A"/>
    <w:rsid w:val="00CD11DD"/>
    <w:rsid w:val="00CD125D"/>
    <w:rsid w:val="00CD145B"/>
    <w:rsid w:val="00CD204C"/>
    <w:rsid w:val="00CD2355"/>
    <w:rsid w:val="00CD2A86"/>
    <w:rsid w:val="00CD2ECF"/>
    <w:rsid w:val="00CD32B9"/>
    <w:rsid w:val="00CD3A32"/>
    <w:rsid w:val="00CD4266"/>
    <w:rsid w:val="00CD47FC"/>
    <w:rsid w:val="00CD4DE7"/>
    <w:rsid w:val="00CD53AF"/>
    <w:rsid w:val="00CD69A8"/>
    <w:rsid w:val="00CD6D73"/>
    <w:rsid w:val="00CD6DCD"/>
    <w:rsid w:val="00CD6DD2"/>
    <w:rsid w:val="00CD7C22"/>
    <w:rsid w:val="00CE00D0"/>
    <w:rsid w:val="00CE06AA"/>
    <w:rsid w:val="00CE08A2"/>
    <w:rsid w:val="00CE09DB"/>
    <w:rsid w:val="00CE14EA"/>
    <w:rsid w:val="00CE19B0"/>
    <w:rsid w:val="00CE2632"/>
    <w:rsid w:val="00CE27BD"/>
    <w:rsid w:val="00CE4276"/>
    <w:rsid w:val="00CE4458"/>
    <w:rsid w:val="00CE4649"/>
    <w:rsid w:val="00CE502B"/>
    <w:rsid w:val="00CE732A"/>
    <w:rsid w:val="00CE74F3"/>
    <w:rsid w:val="00CE776C"/>
    <w:rsid w:val="00CE77D5"/>
    <w:rsid w:val="00CE7938"/>
    <w:rsid w:val="00CE7A72"/>
    <w:rsid w:val="00CE7B8C"/>
    <w:rsid w:val="00CE7ECB"/>
    <w:rsid w:val="00CF09F3"/>
    <w:rsid w:val="00CF0BF4"/>
    <w:rsid w:val="00CF110A"/>
    <w:rsid w:val="00CF14D4"/>
    <w:rsid w:val="00CF1A1B"/>
    <w:rsid w:val="00CF20D2"/>
    <w:rsid w:val="00CF374C"/>
    <w:rsid w:val="00CF404F"/>
    <w:rsid w:val="00CF456F"/>
    <w:rsid w:val="00CF5684"/>
    <w:rsid w:val="00CF5BFE"/>
    <w:rsid w:val="00CF6E9A"/>
    <w:rsid w:val="00CF732F"/>
    <w:rsid w:val="00CF7331"/>
    <w:rsid w:val="00CF7452"/>
    <w:rsid w:val="00CF798D"/>
    <w:rsid w:val="00CF7F8E"/>
    <w:rsid w:val="00D001B9"/>
    <w:rsid w:val="00D00201"/>
    <w:rsid w:val="00D00950"/>
    <w:rsid w:val="00D00C1F"/>
    <w:rsid w:val="00D01054"/>
    <w:rsid w:val="00D01755"/>
    <w:rsid w:val="00D01960"/>
    <w:rsid w:val="00D02529"/>
    <w:rsid w:val="00D03085"/>
    <w:rsid w:val="00D042EC"/>
    <w:rsid w:val="00D04750"/>
    <w:rsid w:val="00D0544A"/>
    <w:rsid w:val="00D055F7"/>
    <w:rsid w:val="00D0573B"/>
    <w:rsid w:val="00D05E2A"/>
    <w:rsid w:val="00D05E49"/>
    <w:rsid w:val="00D060A5"/>
    <w:rsid w:val="00D06719"/>
    <w:rsid w:val="00D07002"/>
    <w:rsid w:val="00D07619"/>
    <w:rsid w:val="00D07CA9"/>
    <w:rsid w:val="00D07F58"/>
    <w:rsid w:val="00D10775"/>
    <w:rsid w:val="00D107FE"/>
    <w:rsid w:val="00D1081D"/>
    <w:rsid w:val="00D109A8"/>
    <w:rsid w:val="00D10DC0"/>
    <w:rsid w:val="00D112DF"/>
    <w:rsid w:val="00D1165A"/>
    <w:rsid w:val="00D1215D"/>
    <w:rsid w:val="00D12361"/>
    <w:rsid w:val="00D12894"/>
    <w:rsid w:val="00D12D3E"/>
    <w:rsid w:val="00D1381F"/>
    <w:rsid w:val="00D1537A"/>
    <w:rsid w:val="00D155D1"/>
    <w:rsid w:val="00D15847"/>
    <w:rsid w:val="00D15862"/>
    <w:rsid w:val="00D16F76"/>
    <w:rsid w:val="00D17233"/>
    <w:rsid w:val="00D17718"/>
    <w:rsid w:val="00D17BD7"/>
    <w:rsid w:val="00D17C2D"/>
    <w:rsid w:val="00D17D0A"/>
    <w:rsid w:val="00D204FC"/>
    <w:rsid w:val="00D2054D"/>
    <w:rsid w:val="00D20850"/>
    <w:rsid w:val="00D21141"/>
    <w:rsid w:val="00D219D4"/>
    <w:rsid w:val="00D222CA"/>
    <w:rsid w:val="00D2258C"/>
    <w:rsid w:val="00D228EA"/>
    <w:rsid w:val="00D23747"/>
    <w:rsid w:val="00D23D9F"/>
    <w:rsid w:val="00D2478A"/>
    <w:rsid w:val="00D24E1F"/>
    <w:rsid w:val="00D253F8"/>
    <w:rsid w:val="00D26033"/>
    <w:rsid w:val="00D2638A"/>
    <w:rsid w:val="00D268F9"/>
    <w:rsid w:val="00D26B8D"/>
    <w:rsid w:val="00D2722F"/>
    <w:rsid w:val="00D27259"/>
    <w:rsid w:val="00D272B7"/>
    <w:rsid w:val="00D27697"/>
    <w:rsid w:val="00D30897"/>
    <w:rsid w:val="00D3095A"/>
    <w:rsid w:val="00D30ABC"/>
    <w:rsid w:val="00D3122A"/>
    <w:rsid w:val="00D31448"/>
    <w:rsid w:val="00D31622"/>
    <w:rsid w:val="00D316C4"/>
    <w:rsid w:val="00D32551"/>
    <w:rsid w:val="00D325D4"/>
    <w:rsid w:val="00D34F4A"/>
    <w:rsid w:val="00D35353"/>
    <w:rsid w:val="00D3567C"/>
    <w:rsid w:val="00D358DD"/>
    <w:rsid w:val="00D35A43"/>
    <w:rsid w:val="00D35B64"/>
    <w:rsid w:val="00D35BE5"/>
    <w:rsid w:val="00D361F9"/>
    <w:rsid w:val="00D366FC"/>
    <w:rsid w:val="00D36F64"/>
    <w:rsid w:val="00D37C88"/>
    <w:rsid w:val="00D37EFF"/>
    <w:rsid w:val="00D4007D"/>
    <w:rsid w:val="00D40762"/>
    <w:rsid w:val="00D410D1"/>
    <w:rsid w:val="00D41AB0"/>
    <w:rsid w:val="00D41FB8"/>
    <w:rsid w:val="00D4202A"/>
    <w:rsid w:val="00D4256C"/>
    <w:rsid w:val="00D42B95"/>
    <w:rsid w:val="00D44A9D"/>
    <w:rsid w:val="00D45412"/>
    <w:rsid w:val="00D4652A"/>
    <w:rsid w:val="00D46C9B"/>
    <w:rsid w:val="00D46E53"/>
    <w:rsid w:val="00D471CC"/>
    <w:rsid w:val="00D47929"/>
    <w:rsid w:val="00D50157"/>
    <w:rsid w:val="00D50DA1"/>
    <w:rsid w:val="00D517A9"/>
    <w:rsid w:val="00D51F38"/>
    <w:rsid w:val="00D52F65"/>
    <w:rsid w:val="00D541FA"/>
    <w:rsid w:val="00D54546"/>
    <w:rsid w:val="00D55179"/>
    <w:rsid w:val="00D554D5"/>
    <w:rsid w:val="00D558C7"/>
    <w:rsid w:val="00D55B62"/>
    <w:rsid w:val="00D55DE6"/>
    <w:rsid w:val="00D56100"/>
    <w:rsid w:val="00D56356"/>
    <w:rsid w:val="00D56DE5"/>
    <w:rsid w:val="00D57255"/>
    <w:rsid w:val="00D572DA"/>
    <w:rsid w:val="00D57808"/>
    <w:rsid w:val="00D60992"/>
    <w:rsid w:val="00D60AC5"/>
    <w:rsid w:val="00D610EC"/>
    <w:rsid w:val="00D6292B"/>
    <w:rsid w:val="00D6347B"/>
    <w:rsid w:val="00D634B2"/>
    <w:rsid w:val="00D642ED"/>
    <w:rsid w:val="00D64BBE"/>
    <w:rsid w:val="00D64DC3"/>
    <w:rsid w:val="00D65C42"/>
    <w:rsid w:val="00D6614F"/>
    <w:rsid w:val="00D66174"/>
    <w:rsid w:val="00D661D7"/>
    <w:rsid w:val="00D66282"/>
    <w:rsid w:val="00D66FAB"/>
    <w:rsid w:val="00D67358"/>
    <w:rsid w:val="00D67557"/>
    <w:rsid w:val="00D708D4"/>
    <w:rsid w:val="00D714C8"/>
    <w:rsid w:val="00D7270D"/>
    <w:rsid w:val="00D73234"/>
    <w:rsid w:val="00D73380"/>
    <w:rsid w:val="00D73788"/>
    <w:rsid w:val="00D744E8"/>
    <w:rsid w:val="00D747C6"/>
    <w:rsid w:val="00D7491D"/>
    <w:rsid w:val="00D74AE3"/>
    <w:rsid w:val="00D759E2"/>
    <w:rsid w:val="00D75D8E"/>
    <w:rsid w:val="00D7641E"/>
    <w:rsid w:val="00D76694"/>
    <w:rsid w:val="00D76971"/>
    <w:rsid w:val="00D76E3F"/>
    <w:rsid w:val="00D77700"/>
    <w:rsid w:val="00D77742"/>
    <w:rsid w:val="00D80B21"/>
    <w:rsid w:val="00D81760"/>
    <w:rsid w:val="00D81A5D"/>
    <w:rsid w:val="00D829B5"/>
    <w:rsid w:val="00D82F36"/>
    <w:rsid w:val="00D83570"/>
    <w:rsid w:val="00D83B0F"/>
    <w:rsid w:val="00D84351"/>
    <w:rsid w:val="00D846E1"/>
    <w:rsid w:val="00D84BDF"/>
    <w:rsid w:val="00D84CA0"/>
    <w:rsid w:val="00D86BEF"/>
    <w:rsid w:val="00D86DAC"/>
    <w:rsid w:val="00D87706"/>
    <w:rsid w:val="00D87CBD"/>
    <w:rsid w:val="00D90E5E"/>
    <w:rsid w:val="00D90F7A"/>
    <w:rsid w:val="00D91253"/>
    <w:rsid w:val="00D912A5"/>
    <w:rsid w:val="00D92057"/>
    <w:rsid w:val="00D9329D"/>
    <w:rsid w:val="00D935F2"/>
    <w:rsid w:val="00D93C14"/>
    <w:rsid w:val="00D93EF4"/>
    <w:rsid w:val="00D94365"/>
    <w:rsid w:val="00D943F8"/>
    <w:rsid w:val="00D944CB"/>
    <w:rsid w:val="00D94532"/>
    <w:rsid w:val="00D9472E"/>
    <w:rsid w:val="00D94752"/>
    <w:rsid w:val="00D94B54"/>
    <w:rsid w:val="00D95560"/>
    <w:rsid w:val="00D957A5"/>
    <w:rsid w:val="00D9748F"/>
    <w:rsid w:val="00D97609"/>
    <w:rsid w:val="00D97A5D"/>
    <w:rsid w:val="00DA0121"/>
    <w:rsid w:val="00DA09A5"/>
    <w:rsid w:val="00DA1832"/>
    <w:rsid w:val="00DA18D0"/>
    <w:rsid w:val="00DA1A31"/>
    <w:rsid w:val="00DA1B8E"/>
    <w:rsid w:val="00DA1C6E"/>
    <w:rsid w:val="00DA2604"/>
    <w:rsid w:val="00DA2E05"/>
    <w:rsid w:val="00DA30AD"/>
    <w:rsid w:val="00DA3469"/>
    <w:rsid w:val="00DA4308"/>
    <w:rsid w:val="00DA48B0"/>
    <w:rsid w:val="00DA674C"/>
    <w:rsid w:val="00DA6B59"/>
    <w:rsid w:val="00DB129E"/>
    <w:rsid w:val="00DB175B"/>
    <w:rsid w:val="00DB29FB"/>
    <w:rsid w:val="00DB30AF"/>
    <w:rsid w:val="00DB3549"/>
    <w:rsid w:val="00DB3573"/>
    <w:rsid w:val="00DB3DB4"/>
    <w:rsid w:val="00DB3DED"/>
    <w:rsid w:val="00DB4A45"/>
    <w:rsid w:val="00DB50E8"/>
    <w:rsid w:val="00DB526B"/>
    <w:rsid w:val="00DB5981"/>
    <w:rsid w:val="00DB651A"/>
    <w:rsid w:val="00DB6AD7"/>
    <w:rsid w:val="00DC0022"/>
    <w:rsid w:val="00DC0373"/>
    <w:rsid w:val="00DC0618"/>
    <w:rsid w:val="00DC0CB4"/>
    <w:rsid w:val="00DC1190"/>
    <w:rsid w:val="00DC1963"/>
    <w:rsid w:val="00DC2E1C"/>
    <w:rsid w:val="00DC3D8C"/>
    <w:rsid w:val="00DC3EBD"/>
    <w:rsid w:val="00DC4040"/>
    <w:rsid w:val="00DC4067"/>
    <w:rsid w:val="00DC4361"/>
    <w:rsid w:val="00DC48DB"/>
    <w:rsid w:val="00DC4E12"/>
    <w:rsid w:val="00DC6207"/>
    <w:rsid w:val="00DC6880"/>
    <w:rsid w:val="00DC6E3D"/>
    <w:rsid w:val="00DC73C5"/>
    <w:rsid w:val="00DC78C8"/>
    <w:rsid w:val="00DD1F80"/>
    <w:rsid w:val="00DD261E"/>
    <w:rsid w:val="00DD26A0"/>
    <w:rsid w:val="00DD2935"/>
    <w:rsid w:val="00DD294D"/>
    <w:rsid w:val="00DD2B2B"/>
    <w:rsid w:val="00DD2C25"/>
    <w:rsid w:val="00DD2D21"/>
    <w:rsid w:val="00DD33F4"/>
    <w:rsid w:val="00DD3B00"/>
    <w:rsid w:val="00DD3B75"/>
    <w:rsid w:val="00DD4275"/>
    <w:rsid w:val="00DD497C"/>
    <w:rsid w:val="00DD49E4"/>
    <w:rsid w:val="00DD549F"/>
    <w:rsid w:val="00DD56EF"/>
    <w:rsid w:val="00DD6153"/>
    <w:rsid w:val="00DD6389"/>
    <w:rsid w:val="00DD6758"/>
    <w:rsid w:val="00DD67E0"/>
    <w:rsid w:val="00DD6AA1"/>
    <w:rsid w:val="00DD70CF"/>
    <w:rsid w:val="00DD7B5E"/>
    <w:rsid w:val="00DE0406"/>
    <w:rsid w:val="00DE07FA"/>
    <w:rsid w:val="00DE18AD"/>
    <w:rsid w:val="00DE2692"/>
    <w:rsid w:val="00DE2A1B"/>
    <w:rsid w:val="00DE2EB6"/>
    <w:rsid w:val="00DE2EEB"/>
    <w:rsid w:val="00DE3BDC"/>
    <w:rsid w:val="00DE3D45"/>
    <w:rsid w:val="00DE4A1E"/>
    <w:rsid w:val="00DE4F2B"/>
    <w:rsid w:val="00DE541F"/>
    <w:rsid w:val="00DE54D0"/>
    <w:rsid w:val="00DE61EC"/>
    <w:rsid w:val="00DE67F2"/>
    <w:rsid w:val="00DE6C2E"/>
    <w:rsid w:val="00DE7088"/>
    <w:rsid w:val="00DE7412"/>
    <w:rsid w:val="00DE7629"/>
    <w:rsid w:val="00DE79FA"/>
    <w:rsid w:val="00DE7CE0"/>
    <w:rsid w:val="00DE7EBE"/>
    <w:rsid w:val="00DF0B8B"/>
    <w:rsid w:val="00DF10AC"/>
    <w:rsid w:val="00DF1175"/>
    <w:rsid w:val="00DF22DE"/>
    <w:rsid w:val="00DF25A9"/>
    <w:rsid w:val="00DF2C4D"/>
    <w:rsid w:val="00DF3E31"/>
    <w:rsid w:val="00DF41BB"/>
    <w:rsid w:val="00DF4A2B"/>
    <w:rsid w:val="00DF4ED9"/>
    <w:rsid w:val="00DF5319"/>
    <w:rsid w:val="00DF546A"/>
    <w:rsid w:val="00DF586E"/>
    <w:rsid w:val="00DF5981"/>
    <w:rsid w:val="00DF6410"/>
    <w:rsid w:val="00DF64FA"/>
    <w:rsid w:val="00DF6765"/>
    <w:rsid w:val="00DF67C7"/>
    <w:rsid w:val="00DF69C8"/>
    <w:rsid w:val="00DF6C5B"/>
    <w:rsid w:val="00DF6C64"/>
    <w:rsid w:val="00DF74AF"/>
    <w:rsid w:val="00E00C4F"/>
    <w:rsid w:val="00E016D4"/>
    <w:rsid w:val="00E01A60"/>
    <w:rsid w:val="00E01D87"/>
    <w:rsid w:val="00E01E59"/>
    <w:rsid w:val="00E02641"/>
    <w:rsid w:val="00E02706"/>
    <w:rsid w:val="00E0290B"/>
    <w:rsid w:val="00E02AB4"/>
    <w:rsid w:val="00E02BAC"/>
    <w:rsid w:val="00E034AD"/>
    <w:rsid w:val="00E034BF"/>
    <w:rsid w:val="00E039E5"/>
    <w:rsid w:val="00E04120"/>
    <w:rsid w:val="00E047F9"/>
    <w:rsid w:val="00E04D10"/>
    <w:rsid w:val="00E056DC"/>
    <w:rsid w:val="00E06314"/>
    <w:rsid w:val="00E068C1"/>
    <w:rsid w:val="00E06FC1"/>
    <w:rsid w:val="00E0754D"/>
    <w:rsid w:val="00E07736"/>
    <w:rsid w:val="00E10248"/>
    <w:rsid w:val="00E11E1F"/>
    <w:rsid w:val="00E13207"/>
    <w:rsid w:val="00E13C02"/>
    <w:rsid w:val="00E13C14"/>
    <w:rsid w:val="00E14C9A"/>
    <w:rsid w:val="00E14F78"/>
    <w:rsid w:val="00E15914"/>
    <w:rsid w:val="00E16259"/>
    <w:rsid w:val="00E167DF"/>
    <w:rsid w:val="00E16968"/>
    <w:rsid w:val="00E169CC"/>
    <w:rsid w:val="00E17316"/>
    <w:rsid w:val="00E1777B"/>
    <w:rsid w:val="00E203AF"/>
    <w:rsid w:val="00E215A7"/>
    <w:rsid w:val="00E2198B"/>
    <w:rsid w:val="00E21F37"/>
    <w:rsid w:val="00E22B85"/>
    <w:rsid w:val="00E22D57"/>
    <w:rsid w:val="00E236A1"/>
    <w:rsid w:val="00E24164"/>
    <w:rsid w:val="00E2416D"/>
    <w:rsid w:val="00E2470E"/>
    <w:rsid w:val="00E24831"/>
    <w:rsid w:val="00E253A3"/>
    <w:rsid w:val="00E25718"/>
    <w:rsid w:val="00E260B3"/>
    <w:rsid w:val="00E26527"/>
    <w:rsid w:val="00E26E72"/>
    <w:rsid w:val="00E26F5E"/>
    <w:rsid w:val="00E27619"/>
    <w:rsid w:val="00E27BEC"/>
    <w:rsid w:val="00E3049B"/>
    <w:rsid w:val="00E308EA"/>
    <w:rsid w:val="00E31505"/>
    <w:rsid w:val="00E317DE"/>
    <w:rsid w:val="00E3199A"/>
    <w:rsid w:val="00E32560"/>
    <w:rsid w:val="00E3322C"/>
    <w:rsid w:val="00E34EBE"/>
    <w:rsid w:val="00E34F10"/>
    <w:rsid w:val="00E3507D"/>
    <w:rsid w:val="00E358B9"/>
    <w:rsid w:val="00E35EAC"/>
    <w:rsid w:val="00E3618A"/>
    <w:rsid w:val="00E361A6"/>
    <w:rsid w:val="00E36229"/>
    <w:rsid w:val="00E36411"/>
    <w:rsid w:val="00E40440"/>
    <w:rsid w:val="00E4088A"/>
    <w:rsid w:val="00E40BA1"/>
    <w:rsid w:val="00E40C51"/>
    <w:rsid w:val="00E413B6"/>
    <w:rsid w:val="00E4166D"/>
    <w:rsid w:val="00E41918"/>
    <w:rsid w:val="00E4196B"/>
    <w:rsid w:val="00E4278D"/>
    <w:rsid w:val="00E42D6F"/>
    <w:rsid w:val="00E42DE6"/>
    <w:rsid w:val="00E43451"/>
    <w:rsid w:val="00E43AE6"/>
    <w:rsid w:val="00E446A2"/>
    <w:rsid w:val="00E44BF3"/>
    <w:rsid w:val="00E44DC7"/>
    <w:rsid w:val="00E45233"/>
    <w:rsid w:val="00E45591"/>
    <w:rsid w:val="00E45D6A"/>
    <w:rsid w:val="00E46552"/>
    <w:rsid w:val="00E46836"/>
    <w:rsid w:val="00E46EBF"/>
    <w:rsid w:val="00E46F19"/>
    <w:rsid w:val="00E478BE"/>
    <w:rsid w:val="00E47E55"/>
    <w:rsid w:val="00E50000"/>
    <w:rsid w:val="00E50334"/>
    <w:rsid w:val="00E505EC"/>
    <w:rsid w:val="00E50A32"/>
    <w:rsid w:val="00E51244"/>
    <w:rsid w:val="00E5142E"/>
    <w:rsid w:val="00E5223A"/>
    <w:rsid w:val="00E53232"/>
    <w:rsid w:val="00E53365"/>
    <w:rsid w:val="00E53D3F"/>
    <w:rsid w:val="00E53D9E"/>
    <w:rsid w:val="00E546BE"/>
    <w:rsid w:val="00E5479A"/>
    <w:rsid w:val="00E550F9"/>
    <w:rsid w:val="00E557B3"/>
    <w:rsid w:val="00E5669C"/>
    <w:rsid w:val="00E5671B"/>
    <w:rsid w:val="00E56A47"/>
    <w:rsid w:val="00E57398"/>
    <w:rsid w:val="00E57609"/>
    <w:rsid w:val="00E57F36"/>
    <w:rsid w:val="00E60E03"/>
    <w:rsid w:val="00E61BFB"/>
    <w:rsid w:val="00E61C3F"/>
    <w:rsid w:val="00E61FDE"/>
    <w:rsid w:val="00E62B50"/>
    <w:rsid w:val="00E62B82"/>
    <w:rsid w:val="00E63823"/>
    <w:rsid w:val="00E63A7E"/>
    <w:rsid w:val="00E63CF8"/>
    <w:rsid w:val="00E645E5"/>
    <w:rsid w:val="00E64614"/>
    <w:rsid w:val="00E64979"/>
    <w:rsid w:val="00E652EA"/>
    <w:rsid w:val="00E65D73"/>
    <w:rsid w:val="00E6627A"/>
    <w:rsid w:val="00E669C9"/>
    <w:rsid w:val="00E66C58"/>
    <w:rsid w:val="00E67FC4"/>
    <w:rsid w:val="00E701F1"/>
    <w:rsid w:val="00E705CD"/>
    <w:rsid w:val="00E708CA"/>
    <w:rsid w:val="00E7109D"/>
    <w:rsid w:val="00E7135C"/>
    <w:rsid w:val="00E7164A"/>
    <w:rsid w:val="00E71C9F"/>
    <w:rsid w:val="00E720A7"/>
    <w:rsid w:val="00E72645"/>
    <w:rsid w:val="00E7286D"/>
    <w:rsid w:val="00E72BBC"/>
    <w:rsid w:val="00E72E94"/>
    <w:rsid w:val="00E730E8"/>
    <w:rsid w:val="00E731B2"/>
    <w:rsid w:val="00E73B02"/>
    <w:rsid w:val="00E73BFE"/>
    <w:rsid w:val="00E74041"/>
    <w:rsid w:val="00E74271"/>
    <w:rsid w:val="00E746B2"/>
    <w:rsid w:val="00E74CB2"/>
    <w:rsid w:val="00E75617"/>
    <w:rsid w:val="00E77589"/>
    <w:rsid w:val="00E778B9"/>
    <w:rsid w:val="00E77D09"/>
    <w:rsid w:val="00E77EE9"/>
    <w:rsid w:val="00E8060D"/>
    <w:rsid w:val="00E80F1E"/>
    <w:rsid w:val="00E815BE"/>
    <w:rsid w:val="00E818B5"/>
    <w:rsid w:val="00E81A56"/>
    <w:rsid w:val="00E82F3B"/>
    <w:rsid w:val="00E834E8"/>
    <w:rsid w:val="00E84545"/>
    <w:rsid w:val="00E84A18"/>
    <w:rsid w:val="00E84B48"/>
    <w:rsid w:val="00E84FF2"/>
    <w:rsid w:val="00E8504E"/>
    <w:rsid w:val="00E85168"/>
    <w:rsid w:val="00E852D2"/>
    <w:rsid w:val="00E85EEB"/>
    <w:rsid w:val="00E86374"/>
    <w:rsid w:val="00E871DC"/>
    <w:rsid w:val="00E90216"/>
    <w:rsid w:val="00E906E6"/>
    <w:rsid w:val="00E90707"/>
    <w:rsid w:val="00E922ED"/>
    <w:rsid w:val="00E925F0"/>
    <w:rsid w:val="00E92D40"/>
    <w:rsid w:val="00E93970"/>
    <w:rsid w:val="00E93CDF"/>
    <w:rsid w:val="00E94053"/>
    <w:rsid w:val="00E941E5"/>
    <w:rsid w:val="00E942DE"/>
    <w:rsid w:val="00E94434"/>
    <w:rsid w:val="00E948C4"/>
    <w:rsid w:val="00E94BD5"/>
    <w:rsid w:val="00E94D52"/>
    <w:rsid w:val="00E94F9F"/>
    <w:rsid w:val="00E95110"/>
    <w:rsid w:val="00E9524A"/>
    <w:rsid w:val="00E95BC8"/>
    <w:rsid w:val="00E95FEB"/>
    <w:rsid w:val="00E963E9"/>
    <w:rsid w:val="00E964DF"/>
    <w:rsid w:val="00E96F24"/>
    <w:rsid w:val="00EA08D5"/>
    <w:rsid w:val="00EA0DF8"/>
    <w:rsid w:val="00EA2542"/>
    <w:rsid w:val="00EA2CEB"/>
    <w:rsid w:val="00EA2D25"/>
    <w:rsid w:val="00EA370E"/>
    <w:rsid w:val="00EA4240"/>
    <w:rsid w:val="00EA44A3"/>
    <w:rsid w:val="00EA5AC1"/>
    <w:rsid w:val="00EA6462"/>
    <w:rsid w:val="00EA69CD"/>
    <w:rsid w:val="00EA6B73"/>
    <w:rsid w:val="00EA7A0F"/>
    <w:rsid w:val="00EB0385"/>
    <w:rsid w:val="00EB14B8"/>
    <w:rsid w:val="00EB1A4C"/>
    <w:rsid w:val="00EB2377"/>
    <w:rsid w:val="00EB3023"/>
    <w:rsid w:val="00EB325B"/>
    <w:rsid w:val="00EB3F48"/>
    <w:rsid w:val="00EB5995"/>
    <w:rsid w:val="00EB5CA3"/>
    <w:rsid w:val="00EB634C"/>
    <w:rsid w:val="00EB66A4"/>
    <w:rsid w:val="00EB67DB"/>
    <w:rsid w:val="00EB704C"/>
    <w:rsid w:val="00EB76B5"/>
    <w:rsid w:val="00EB7ED4"/>
    <w:rsid w:val="00EC0036"/>
    <w:rsid w:val="00EC018D"/>
    <w:rsid w:val="00EC04C7"/>
    <w:rsid w:val="00EC0884"/>
    <w:rsid w:val="00EC09AC"/>
    <w:rsid w:val="00EC0A6E"/>
    <w:rsid w:val="00EC12BD"/>
    <w:rsid w:val="00EC1C63"/>
    <w:rsid w:val="00EC1CC0"/>
    <w:rsid w:val="00EC1DEC"/>
    <w:rsid w:val="00EC21FF"/>
    <w:rsid w:val="00EC3156"/>
    <w:rsid w:val="00EC391F"/>
    <w:rsid w:val="00EC3F6B"/>
    <w:rsid w:val="00EC3F74"/>
    <w:rsid w:val="00EC409E"/>
    <w:rsid w:val="00EC4155"/>
    <w:rsid w:val="00EC41CB"/>
    <w:rsid w:val="00EC5331"/>
    <w:rsid w:val="00EC5586"/>
    <w:rsid w:val="00EC73C2"/>
    <w:rsid w:val="00EC78F4"/>
    <w:rsid w:val="00ED2D0A"/>
    <w:rsid w:val="00ED35CF"/>
    <w:rsid w:val="00ED3CAB"/>
    <w:rsid w:val="00ED3E93"/>
    <w:rsid w:val="00ED3EE7"/>
    <w:rsid w:val="00ED43AE"/>
    <w:rsid w:val="00ED4804"/>
    <w:rsid w:val="00ED4D04"/>
    <w:rsid w:val="00ED4D17"/>
    <w:rsid w:val="00ED50B5"/>
    <w:rsid w:val="00ED511B"/>
    <w:rsid w:val="00ED51E0"/>
    <w:rsid w:val="00ED62FF"/>
    <w:rsid w:val="00ED69C2"/>
    <w:rsid w:val="00ED6FF4"/>
    <w:rsid w:val="00ED749B"/>
    <w:rsid w:val="00ED77BA"/>
    <w:rsid w:val="00EE02BB"/>
    <w:rsid w:val="00EE0392"/>
    <w:rsid w:val="00EE0A9C"/>
    <w:rsid w:val="00EE0BF4"/>
    <w:rsid w:val="00EE1628"/>
    <w:rsid w:val="00EE17DE"/>
    <w:rsid w:val="00EE19B7"/>
    <w:rsid w:val="00EE1C56"/>
    <w:rsid w:val="00EE247F"/>
    <w:rsid w:val="00EE29BF"/>
    <w:rsid w:val="00EE2B6E"/>
    <w:rsid w:val="00EE2ED6"/>
    <w:rsid w:val="00EE31F7"/>
    <w:rsid w:val="00EE44AB"/>
    <w:rsid w:val="00EE4967"/>
    <w:rsid w:val="00EE4E11"/>
    <w:rsid w:val="00EE511F"/>
    <w:rsid w:val="00EE5672"/>
    <w:rsid w:val="00EE72F7"/>
    <w:rsid w:val="00EE7E55"/>
    <w:rsid w:val="00EF054E"/>
    <w:rsid w:val="00EF070D"/>
    <w:rsid w:val="00EF088C"/>
    <w:rsid w:val="00EF0A77"/>
    <w:rsid w:val="00EF1DF2"/>
    <w:rsid w:val="00EF1E33"/>
    <w:rsid w:val="00EF2802"/>
    <w:rsid w:val="00EF2808"/>
    <w:rsid w:val="00EF2A9B"/>
    <w:rsid w:val="00EF2D8F"/>
    <w:rsid w:val="00EF304F"/>
    <w:rsid w:val="00EF3586"/>
    <w:rsid w:val="00EF3A99"/>
    <w:rsid w:val="00EF4B81"/>
    <w:rsid w:val="00EF56AD"/>
    <w:rsid w:val="00EF7923"/>
    <w:rsid w:val="00EF793A"/>
    <w:rsid w:val="00EF7C82"/>
    <w:rsid w:val="00EF7D7F"/>
    <w:rsid w:val="00F0096E"/>
    <w:rsid w:val="00F00E97"/>
    <w:rsid w:val="00F01A08"/>
    <w:rsid w:val="00F01C0B"/>
    <w:rsid w:val="00F01FEF"/>
    <w:rsid w:val="00F021E0"/>
    <w:rsid w:val="00F025BC"/>
    <w:rsid w:val="00F02939"/>
    <w:rsid w:val="00F029B5"/>
    <w:rsid w:val="00F02D31"/>
    <w:rsid w:val="00F038A0"/>
    <w:rsid w:val="00F045E7"/>
    <w:rsid w:val="00F04E8C"/>
    <w:rsid w:val="00F052EB"/>
    <w:rsid w:val="00F05BC5"/>
    <w:rsid w:val="00F05CAB"/>
    <w:rsid w:val="00F05D64"/>
    <w:rsid w:val="00F05D7C"/>
    <w:rsid w:val="00F063CB"/>
    <w:rsid w:val="00F068A0"/>
    <w:rsid w:val="00F07BED"/>
    <w:rsid w:val="00F10416"/>
    <w:rsid w:val="00F10B76"/>
    <w:rsid w:val="00F10CB7"/>
    <w:rsid w:val="00F11A8B"/>
    <w:rsid w:val="00F11D13"/>
    <w:rsid w:val="00F11D7A"/>
    <w:rsid w:val="00F12307"/>
    <w:rsid w:val="00F134C0"/>
    <w:rsid w:val="00F13558"/>
    <w:rsid w:val="00F136EE"/>
    <w:rsid w:val="00F13C67"/>
    <w:rsid w:val="00F13E16"/>
    <w:rsid w:val="00F14ADC"/>
    <w:rsid w:val="00F14B1F"/>
    <w:rsid w:val="00F14BAF"/>
    <w:rsid w:val="00F14FCB"/>
    <w:rsid w:val="00F15978"/>
    <w:rsid w:val="00F15B61"/>
    <w:rsid w:val="00F1625D"/>
    <w:rsid w:val="00F16BA5"/>
    <w:rsid w:val="00F17591"/>
    <w:rsid w:val="00F17A7D"/>
    <w:rsid w:val="00F20211"/>
    <w:rsid w:val="00F205DF"/>
    <w:rsid w:val="00F20E7B"/>
    <w:rsid w:val="00F216F8"/>
    <w:rsid w:val="00F21BFE"/>
    <w:rsid w:val="00F223AC"/>
    <w:rsid w:val="00F22B85"/>
    <w:rsid w:val="00F2313C"/>
    <w:rsid w:val="00F2349A"/>
    <w:rsid w:val="00F23567"/>
    <w:rsid w:val="00F2391A"/>
    <w:rsid w:val="00F23C53"/>
    <w:rsid w:val="00F24CDC"/>
    <w:rsid w:val="00F24DD6"/>
    <w:rsid w:val="00F24E75"/>
    <w:rsid w:val="00F25124"/>
    <w:rsid w:val="00F25C1C"/>
    <w:rsid w:val="00F25D46"/>
    <w:rsid w:val="00F26502"/>
    <w:rsid w:val="00F30A76"/>
    <w:rsid w:val="00F31B69"/>
    <w:rsid w:val="00F32769"/>
    <w:rsid w:val="00F338F3"/>
    <w:rsid w:val="00F34DEB"/>
    <w:rsid w:val="00F354FC"/>
    <w:rsid w:val="00F35856"/>
    <w:rsid w:val="00F3679B"/>
    <w:rsid w:val="00F3765B"/>
    <w:rsid w:val="00F410C1"/>
    <w:rsid w:val="00F419CC"/>
    <w:rsid w:val="00F41A53"/>
    <w:rsid w:val="00F41FD0"/>
    <w:rsid w:val="00F424C0"/>
    <w:rsid w:val="00F425FC"/>
    <w:rsid w:val="00F42699"/>
    <w:rsid w:val="00F430D0"/>
    <w:rsid w:val="00F43561"/>
    <w:rsid w:val="00F4402A"/>
    <w:rsid w:val="00F443B9"/>
    <w:rsid w:val="00F44980"/>
    <w:rsid w:val="00F44A33"/>
    <w:rsid w:val="00F44CCE"/>
    <w:rsid w:val="00F4516E"/>
    <w:rsid w:val="00F453AC"/>
    <w:rsid w:val="00F455CD"/>
    <w:rsid w:val="00F46167"/>
    <w:rsid w:val="00F47797"/>
    <w:rsid w:val="00F478DE"/>
    <w:rsid w:val="00F47A8F"/>
    <w:rsid w:val="00F50074"/>
    <w:rsid w:val="00F5017A"/>
    <w:rsid w:val="00F501B3"/>
    <w:rsid w:val="00F50A6E"/>
    <w:rsid w:val="00F50F82"/>
    <w:rsid w:val="00F5115F"/>
    <w:rsid w:val="00F5119A"/>
    <w:rsid w:val="00F514F2"/>
    <w:rsid w:val="00F51C0C"/>
    <w:rsid w:val="00F51E69"/>
    <w:rsid w:val="00F52A84"/>
    <w:rsid w:val="00F53366"/>
    <w:rsid w:val="00F5396E"/>
    <w:rsid w:val="00F53F3F"/>
    <w:rsid w:val="00F542EB"/>
    <w:rsid w:val="00F556C2"/>
    <w:rsid w:val="00F561CD"/>
    <w:rsid w:val="00F5676F"/>
    <w:rsid w:val="00F56869"/>
    <w:rsid w:val="00F57886"/>
    <w:rsid w:val="00F60339"/>
    <w:rsid w:val="00F60875"/>
    <w:rsid w:val="00F60952"/>
    <w:rsid w:val="00F60F98"/>
    <w:rsid w:val="00F6108D"/>
    <w:rsid w:val="00F61F05"/>
    <w:rsid w:val="00F627F5"/>
    <w:rsid w:val="00F62CBE"/>
    <w:rsid w:val="00F630F9"/>
    <w:rsid w:val="00F647F8"/>
    <w:rsid w:val="00F64BCC"/>
    <w:rsid w:val="00F64D29"/>
    <w:rsid w:val="00F657C5"/>
    <w:rsid w:val="00F65B57"/>
    <w:rsid w:val="00F65CC7"/>
    <w:rsid w:val="00F66A37"/>
    <w:rsid w:val="00F67CE0"/>
    <w:rsid w:val="00F702D5"/>
    <w:rsid w:val="00F703F7"/>
    <w:rsid w:val="00F7069B"/>
    <w:rsid w:val="00F7086B"/>
    <w:rsid w:val="00F70C7F"/>
    <w:rsid w:val="00F70D53"/>
    <w:rsid w:val="00F70E65"/>
    <w:rsid w:val="00F716E0"/>
    <w:rsid w:val="00F7172B"/>
    <w:rsid w:val="00F72017"/>
    <w:rsid w:val="00F7262D"/>
    <w:rsid w:val="00F72797"/>
    <w:rsid w:val="00F72D88"/>
    <w:rsid w:val="00F73862"/>
    <w:rsid w:val="00F73FBB"/>
    <w:rsid w:val="00F750DF"/>
    <w:rsid w:val="00F7590B"/>
    <w:rsid w:val="00F75FB6"/>
    <w:rsid w:val="00F771ED"/>
    <w:rsid w:val="00F775CB"/>
    <w:rsid w:val="00F77FB3"/>
    <w:rsid w:val="00F80198"/>
    <w:rsid w:val="00F8034B"/>
    <w:rsid w:val="00F80CDA"/>
    <w:rsid w:val="00F81E05"/>
    <w:rsid w:val="00F829D6"/>
    <w:rsid w:val="00F82BED"/>
    <w:rsid w:val="00F8335E"/>
    <w:rsid w:val="00F8336E"/>
    <w:rsid w:val="00F8388C"/>
    <w:rsid w:val="00F84428"/>
    <w:rsid w:val="00F8452A"/>
    <w:rsid w:val="00F85B9B"/>
    <w:rsid w:val="00F86213"/>
    <w:rsid w:val="00F86990"/>
    <w:rsid w:val="00F869EC"/>
    <w:rsid w:val="00F86E7C"/>
    <w:rsid w:val="00F8717A"/>
    <w:rsid w:val="00F90515"/>
    <w:rsid w:val="00F90815"/>
    <w:rsid w:val="00F912B0"/>
    <w:rsid w:val="00F92862"/>
    <w:rsid w:val="00F93A4A"/>
    <w:rsid w:val="00F94079"/>
    <w:rsid w:val="00F94234"/>
    <w:rsid w:val="00F94477"/>
    <w:rsid w:val="00F94591"/>
    <w:rsid w:val="00F947A5"/>
    <w:rsid w:val="00F94C9A"/>
    <w:rsid w:val="00F954D2"/>
    <w:rsid w:val="00F95BFD"/>
    <w:rsid w:val="00F95F06"/>
    <w:rsid w:val="00F9610F"/>
    <w:rsid w:val="00F97680"/>
    <w:rsid w:val="00FA1181"/>
    <w:rsid w:val="00FA1201"/>
    <w:rsid w:val="00FA125F"/>
    <w:rsid w:val="00FA1AE7"/>
    <w:rsid w:val="00FA1D36"/>
    <w:rsid w:val="00FA223C"/>
    <w:rsid w:val="00FA274F"/>
    <w:rsid w:val="00FA35E5"/>
    <w:rsid w:val="00FA427F"/>
    <w:rsid w:val="00FA4296"/>
    <w:rsid w:val="00FA45A5"/>
    <w:rsid w:val="00FA4733"/>
    <w:rsid w:val="00FA55C6"/>
    <w:rsid w:val="00FA6371"/>
    <w:rsid w:val="00FA683B"/>
    <w:rsid w:val="00FA6BC2"/>
    <w:rsid w:val="00FA7DF3"/>
    <w:rsid w:val="00FA7E68"/>
    <w:rsid w:val="00FB01B7"/>
    <w:rsid w:val="00FB02C5"/>
    <w:rsid w:val="00FB0308"/>
    <w:rsid w:val="00FB03DB"/>
    <w:rsid w:val="00FB0917"/>
    <w:rsid w:val="00FB0D94"/>
    <w:rsid w:val="00FB0F3D"/>
    <w:rsid w:val="00FB1018"/>
    <w:rsid w:val="00FB1219"/>
    <w:rsid w:val="00FB1222"/>
    <w:rsid w:val="00FB20CC"/>
    <w:rsid w:val="00FB24A9"/>
    <w:rsid w:val="00FB2A52"/>
    <w:rsid w:val="00FB36F3"/>
    <w:rsid w:val="00FB43DC"/>
    <w:rsid w:val="00FB44AD"/>
    <w:rsid w:val="00FB4ADD"/>
    <w:rsid w:val="00FB4FCC"/>
    <w:rsid w:val="00FB5000"/>
    <w:rsid w:val="00FB6498"/>
    <w:rsid w:val="00FB6D8C"/>
    <w:rsid w:val="00FC01AD"/>
    <w:rsid w:val="00FC07DB"/>
    <w:rsid w:val="00FC0FC1"/>
    <w:rsid w:val="00FC1171"/>
    <w:rsid w:val="00FC1918"/>
    <w:rsid w:val="00FC1EC3"/>
    <w:rsid w:val="00FC2170"/>
    <w:rsid w:val="00FC2585"/>
    <w:rsid w:val="00FC25C4"/>
    <w:rsid w:val="00FC283B"/>
    <w:rsid w:val="00FC285E"/>
    <w:rsid w:val="00FC3101"/>
    <w:rsid w:val="00FC3FFD"/>
    <w:rsid w:val="00FC4458"/>
    <w:rsid w:val="00FC4CC7"/>
    <w:rsid w:val="00FC5A7F"/>
    <w:rsid w:val="00FC5CF1"/>
    <w:rsid w:val="00FC6391"/>
    <w:rsid w:val="00FC6E6B"/>
    <w:rsid w:val="00FC7B89"/>
    <w:rsid w:val="00FC7CCA"/>
    <w:rsid w:val="00FC7D4E"/>
    <w:rsid w:val="00FD0752"/>
    <w:rsid w:val="00FD0F8A"/>
    <w:rsid w:val="00FD2DE8"/>
    <w:rsid w:val="00FD39C3"/>
    <w:rsid w:val="00FD3C26"/>
    <w:rsid w:val="00FD3C90"/>
    <w:rsid w:val="00FD42B0"/>
    <w:rsid w:val="00FD4320"/>
    <w:rsid w:val="00FD4432"/>
    <w:rsid w:val="00FD4B64"/>
    <w:rsid w:val="00FD4E15"/>
    <w:rsid w:val="00FD4E2A"/>
    <w:rsid w:val="00FD5256"/>
    <w:rsid w:val="00FD53EB"/>
    <w:rsid w:val="00FD614B"/>
    <w:rsid w:val="00FD6430"/>
    <w:rsid w:val="00FD7B25"/>
    <w:rsid w:val="00FD7BFF"/>
    <w:rsid w:val="00FE000B"/>
    <w:rsid w:val="00FE00F0"/>
    <w:rsid w:val="00FE02E7"/>
    <w:rsid w:val="00FE0F70"/>
    <w:rsid w:val="00FE131A"/>
    <w:rsid w:val="00FE16FE"/>
    <w:rsid w:val="00FE1A04"/>
    <w:rsid w:val="00FE2016"/>
    <w:rsid w:val="00FE280C"/>
    <w:rsid w:val="00FE29E6"/>
    <w:rsid w:val="00FE2B60"/>
    <w:rsid w:val="00FE3CA2"/>
    <w:rsid w:val="00FE3DAB"/>
    <w:rsid w:val="00FE435E"/>
    <w:rsid w:val="00FE46DD"/>
    <w:rsid w:val="00FE4C02"/>
    <w:rsid w:val="00FE4EAD"/>
    <w:rsid w:val="00FE5D13"/>
    <w:rsid w:val="00FE5F52"/>
    <w:rsid w:val="00FE63D2"/>
    <w:rsid w:val="00FE68D5"/>
    <w:rsid w:val="00FE6C4C"/>
    <w:rsid w:val="00FE7041"/>
    <w:rsid w:val="00FE7551"/>
    <w:rsid w:val="00FF0FE1"/>
    <w:rsid w:val="00FF1229"/>
    <w:rsid w:val="00FF1774"/>
    <w:rsid w:val="00FF205C"/>
    <w:rsid w:val="00FF2D29"/>
    <w:rsid w:val="00FF38DA"/>
    <w:rsid w:val="00FF3B79"/>
    <w:rsid w:val="00FF3BC4"/>
    <w:rsid w:val="00FF3CB1"/>
    <w:rsid w:val="00FF470E"/>
    <w:rsid w:val="00FF5042"/>
    <w:rsid w:val="00FF515B"/>
    <w:rsid w:val="00FF516A"/>
    <w:rsid w:val="00FF52D5"/>
    <w:rsid w:val="00FF53F2"/>
    <w:rsid w:val="00FF54BC"/>
    <w:rsid w:val="00FF5A4F"/>
    <w:rsid w:val="00FF5B34"/>
    <w:rsid w:val="00FF5E83"/>
    <w:rsid w:val="00FF6109"/>
    <w:rsid w:val="00FF627E"/>
    <w:rsid w:val="00FF67C7"/>
    <w:rsid w:val="00FF7250"/>
    <w:rsid w:val="00FF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F3297"/>
  <w15:docId w15:val="{379CA57A-8571-4390-87DE-C337F264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FC1"/>
    <w:pPr>
      <w:widowControl w:val="0"/>
      <w:autoSpaceDE w:val="0"/>
      <w:autoSpaceDN w:val="0"/>
      <w:adjustRightInd w:val="0"/>
      <w:ind w:firstLine="227"/>
      <w:jc w:val="both"/>
    </w:pPr>
    <w:rPr>
      <w:sz w:val="22"/>
    </w:rPr>
  </w:style>
  <w:style w:type="paragraph" w:styleId="Heading1">
    <w:name w:val="heading 1"/>
    <w:basedOn w:val="Normal"/>
    <w:next w:val="Normal"/>
    <w:link w:val="Heading1Char"/>
    <w:qFormat/>
    <w:rsid w:val="00E06FC1"/>
    <w:pPr>
      <w:keepNext/>
      <w:spacing w:before="60"/>
      <w:ind w:firstLine="0"/>
      <w:outlineLvl w:val="0"/>
    </w:pPr>
    <w:rPr>
      <w:rFonts w:ascii="Arial" w:hAnsi="Arial" w:cs="Arial"/>
      <w:bCs/>
      <w:color w:val="000080"/>
      <w:sz w:val="20"/>
    </w:rPr>
  </w:style>
  <w:style w:type="paragraph" w:styleId="Heading2">
    <w:name w:val="heading 2"/>
    <w:basedOn w:val="Heading3"/>
    <w:next w:val="Normal"/>
    <w:link w:val="Heading2Char"/>
    <w:qFormat/>
    <w:rsid w:val="00E06FC1"/>
    <w:pPr>
      <w:spacing w:before="0"/>
      <w:outlineLvl w:val="1"/>
    </w:pPr>
  </w:style>
  <w:style w:type="paragraph" w:styleId="Heading3">
    <w:name w:val="heading 3"/>
    <w:basedOn w:val="Normal"/>
    <w:next w:val="Normal"/>
    <w:qFormat/>
    <w:rsid w:val="00E06FC1"/>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E06FC1"/>
    <w:pPr>
      <w:keepNext/>
      <w:outlineLvl w:val="3"/>
    </w:pPr>
    <w:rPr>
      <w:rFonts w:ascii="Arial" w:hAnsi="Arial" w:cs="Arial"/>
      <w:color w:val="FFFFFF"/>
      <w:sz w:val="32"/>
    </w:rPr>
  </w:style>
  <w:style w:type="paragraph" w:styleId="Heading5">
    <w:name w:val="heading 5"/>
    <w:basedOn w:val="Normal"/>
    <w:next w:val="Normal"/>
    <w:qFormat/>
    <w:rsid w:val="00E06FC1"/>
    <w:pPr>
      <w:keepNext/>
      <w:spacing w:before="40"/>
      <w:outlineLvl w:val="4"/>
    </w:pPr>
    <w:rPr>
      <w:rFonts w:ascii="Arial" w:hAnsi="Arial" w:cs="Arial"/>
      <w:b/>
      <w:bCs/>
      <w:color w:val="FFFFFF"/>
    </w:rPr>
  </w:style>
  <w:style w:type="paragraph" w:styleId="Heading6">
    <w:name w:val="heading 6"/>
    <w:basedOn w:val="Normal"/>
    <w:next w:val="Normal"/>
    <w:qFormat/>
    <w:rsid w:val="00E06FC1"/>
    <w:pPr>
      <w:spacing w:before="240" w:after="60"/>
      <w:outlineLvl w:val="5"/>
    </w:pPr>
    <w:rPr>
      <w:b/>
      <w:bCs/>
      <w:szCs w:val="22"/>
    </w:rPr>
  </w:style>
  <w:style w:type="paragraph" w:styleId="Heading7">
    <w:name w:val="heading 7"/>
    <w:basedOn w:val="Normal"/>
    <w:next w:val="Normal"/>
    <w:qFormat/>
    <w:rsid w:val="00E06FC1"/>
    <w:pPr>
      <w:spacing w:before="240" w:after="60"/>
      <w:outlineLvl w:val="6"/>
    </w:pPr>
    <w:rPr>
      <w:sz w:val="24"/>
      <w:szCs w:val="24"/>
    </w:rPr>
  </w:style>
  <w:style w:type="paragraph" w:styleId="Heading8">
    <w:name w:val="heading 8"/>
    <w:basedOn w:val="Normal"/>
    <w:next w:val="Normal"/>
    <w:qFormat/>
    <w:rsid w:val="00E06FC1"/>
    <w:pPr>
      <w:spacing w:before="240" w:after="60"/>
      <w:outlineLvl w:val="7"/>
    </w:pPr>
    <w:rPr>
      <w:i/>
      <w:iCs/>
      <w:sz w:val="24"/>
      <w:szCs w:val="24"/>
    </w:rPr>
  </w:style>
  <w:style w:type="paragraph" w:styleId="Heading9">
    <w:name w:val="heading 9"/>
    <w:basedOn w:val="Normal"/>
    <w:next w:val="Normal"/>
    <w:qFormat/>
    <w:rsid w:val="00E06FC1"/>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06FC1"/>
    <w:rPr>
      <w:noProof/>
      <w:color w:val="0000FF"/>
      <w:u w:val="single"/>
    </w:rPr>
  </w:style>
  <w:style w:type="paragraph" w:customStyle="1" w:styleId="Summary">
    <w:name w:val="Summary"/>
    <w:basedOn w:val="Abstract"/>
    <w:rsid w:val="00E06FC1"/>
    <w:pPr>
      <w:ind w:hanging="5"/>
    </w:pPr>
  </w:style>
  <w:style w:type="paragraph" w:styleId="TOC1">
    <w:name w:val="toc 1"/>
    <w:basedOn w:val="Normal"/>
    <w:next w:val="Normal"/>
    <w:autoRedefine/>
    <w:uiPriority w:val="39"/>
    <w:rsid w:val="00E06FC1"/>
    <w:pPr>
      <w:tabs>
        <w:tab w:val="right" w:leader="dot" w:pos="7920"/>
      </w:tabs>
      <w:ind w:left="902" w:firstLine="0"/>
    </w:pPr>
    <w:rPr>
      <w:rFonts w:ascii="Arial" w:hAnsi="Arial"/>
      <w:sz w:val="20"/>
    </w:rPr>
  </w:style>
  <w:style w:type="paragraph" w:styleId="ListBullet">
    <w:name w:val="List Bullet"/>
    <w:basedOn w:val="Normal"/>
    <w:link w:val="ListBulletChar"/>
    <w:rsid w:val="00E06FC1"/>
    <w:pPr>
      <w:numPr>
        <w:numId w:val="3"/>
      </w:numPr>
    </w:pPr>
  </w:style>
  <w:style w:type="paragraph" w:customStyle="1" w:styleId="FigureTable">
    <w:name w:val="Figure/Table"/>
    <w:basedOn w:val="Normal"/>
    <w:rsid w:val="00E06FC1"/>
    <w:pPr>
      <w:keepNext/>
      <w:keepLines/>
      <w:ind w:firstLine="0"/>
    </w:pPr>
    <w:rPr>
      <w:rFonts w:ascii="Arial Narrow" w:hAnsi="Arial Narrow" w:cs="Arial"/>
      <w:snapToGrid w:val="0"/>
      <w:sz w:val="20"/>
    </w:rPr>
  </w:style>
  <w:style w:type="paragraph" w:customStyle="1" w:styleId="Reference">
    <w:name w:val="Reference"/>
    <w:basedOn w:val="Normal"/>
    <w:next w:val="Normal"/>
    <w:link w:val="ReferenceChar"/>
    <w:rsid w:val="00E06FC1"/>
    <w:pPr>
      <w:numPr>
        <w:ilvl w:val="12"/>
      </w:numPr>
      <w:ind w:left="266" w:hanging="266"/>
      <w:jc w:val="left"/>
    </w:pPr>
    <w:rPr>
      <w:sz w:val="20"/>
    </w:rPr>
  </w:style>
  <w:style w:type="character" w:styleId="PageNumber">
    <w:name w:val="page number"/>
    <w:basedOn w:val="DefaultParagraphFont"/>
    <w:rsid w:val="00E06FC1"/>
  </w:style>
  <w:style w:type="character" w:styleId="FollowedHyperlink">
    <w:name w:val="FollowedHyperlink"/>
    <w:basedOn w:val="DefaultParagraphFont"/>
    <w:rsid w:val="00E06FC1"/>
    <w:rPr>
      <w:color w:val="800080"/>
      <w:u w:val="single"/>
    </w:rPr>
  </w:style>
  <w:style w:type="paragraph" w:styleId="EndnoteText">
    <w:name w:val="endnote text"/>
    <w:basedOn w:val="Normal"/>
    <w:semiHidden/>
    <w:rsid w:val="00E06FC1"/>
    <w:rPr>
      <w:sz w:val="20"/>
    </w:rPr>
  </w:style>
  <w:style w:type="character" w:styleId="EndnoteReference">
    <w:name w:val="endnote reference"/>
    <w:basedOn w:val="DefaultParagraphFont"/>
    <w:semiHidden/>
    <w:rsid w:val="00E06FC1"/>
    <w:rPr>
      <w:vertAlign w:val="superscript"/>
    </w:rPr>
  </w:style>
  <w:style w:type="paragraph" w:styleId="FootnoteText">
    <w:name w:val="footnote text"/>
    <w:basedOn w:val="Normal"/>
    <w:semiHidden/>
    <w:rsid w:val="00E06FC1"/>
    <w:rPr>
      <w:sz w:val="20"/>
    </w:rPr>
  </w:style>
  <w:style w:type="character" w:styleId="FootnoteReference">
    <w:name w:val="footnote reference"/>
    <w:basedOn w:val="DefaultParagraphFont"/>
    <w:semiHidden/>
    <w:rsid w:val="00E06FC1"/>
    <w:rPr>
      <w:vertAlign w:val="superscript"/>
    </w:rPr>
  </w:style>
  <w:style w:type="character" w:styleId="CommentReference">
    <w:name w:val="annotation reference"/>
    <w:basedOn w:val="DefaultParagraphFont"/>
    <w:semiHidden/>
    <w:rsid w:val="00E06FC1"/>
    <w:rPr>
      <w:sz w:val="16"/>
      <w:szCs w:val="16"/>
    </w:rPr>
  </w:style>
  <w:style w:type="paragraph" w:styleId="CommentText">
    <w:name w:val="annotation text"/>
    <w:basedOn w:val="Normal"/>
    <w:link w:val="CommentTextChar"/>
    <w:semiHidden/>
    <w:rsid w:val="00E06FC1"/>
    <w:rPr>
      <w:sz w:val="20"/>
    </w:rPr>
  </w:style>
  <w:style w:type="paragraph" w:customStyle="1" w:styleId="Address">
    <w:name w:val="Address"/>
    <w:basedOn w:val="Normal"/>
    <w:rsid w:val="00E06FC1"/>
    <w:pPr>
      <w:spacing w:before="60"/>
      <w:ind w:firstLine="0"/>
      <w:jc w:val="left"/>
    </w:pPr>
    <w:rPr>
      <w:rFonts w:ascii="Arial" w:hAnsi="Arial"/>
      <w:sz w:val="16"/>
    </w:rPr>
  </w:style>
  <w:style w:type="paragraph" w:customStyle="1" w:styleId="Author">
    <w:name w:val="Author"/>
    <w:basedOn w:val="Normal"/>
    <w:next w:val="Normal"/>
    <w:rsid w:val="00E06FC1"/>
    <w:pPr>
      <w:spacing w:before="60"/>
      <w:ind w:firstLine="0"/>
    </w:pPr>
    <w:rPr>
      <w:rFonts w:ascii="Arial" w:hAnsi="Arial"/>
      <w:color w:val="000080"/>
      <w:sz w:val="20"/>
    </w:rPr>
  </w:style>
  <w:style w:type="paragraph" w:styleId="ListBullet2">
    <w:name w:val="List Bullet 2"/>
    <w:basedOn w:val="Normal"/>
    <w:autoRedefine/>
    <w:rsid w:val="00E06FC1"/>
    <w:pPr>
      <w:numPr>
        <w:numId w:val="4"/>
      </w:numPr>
    </w:pPr>
  </w:style>
  <w:style w:type="paragraph" w:styleId="ListNumber">
    <w:name w:val="List Number"/>
    <w:basedOn w:val="Normal"/>
    <w:rsid w:val="00E06FC1"/>
    <w:pPr>
      <w:numPr>
        <w:numId w:val="5"/>
      </w:numPr>
    </w:pPr>
  </w:style>
  <w:style w:type="paragraph" w:styleId="ListNumber2">
    <w:name w:val="List Number 2"/>
    <w:basedOn w:val="Normal"/>
    <w:rsid w:val="00E06FC1"/>
    <w:pPr>
      <w:numPr>
        <w:numId w:val="6"/>
      </w:numPr>
    </w:pPr>
  </w:style>
  <w:style w:type="paragraph" w:styleId="BalloonText">
    <w:name w:val="Balloon Text"/>
    <w:basedOn w:val="Normal"/>
    <w:semiHidden/>
    <w:rsid w:val="00E06FC1"/>
    <w:rPr>
      <w:rFonts w:ascii="Tahoma" w:hAnsi="Tahoma" w:cs="Tahoma"/>
      <w:sz w:val="16"/>
      <w:szCs w:val="16"/>
    </w:rPr>
  </w:style>
  <w:style w:type="paragraph" w:styleId="Caption">
    <w:name w:val="caption"/>
    <w:basedOn w:val="Normal"/>
    <w:next w:val="Normal"/>
    <w:qFormat/>
    <w:rsid w:val="00E06FC1"/>
    <w:pPr>
      <w:spacing w:after="120"/>
    </w:pPr>
    <w:rPr>
      <w:b/>
      <w:bCs/>
      <w:sz w:val="20"/>
    </w:rPr>
  </w:style>
  <w:style w:type="paragraph" w:styleId="CommentSubject">
    <w:name w:val="annotation subject"/>
    <w:basedOn w:val="CommentText"/>
    <w:next w:val="CommentText"/>
    <w:semiHidden/>
    <w:rsid w:val="00E06FC1"/>
    <w:rPr>
      <w:b/>
      <w:bCs/>
    </w:rPr>
  </w:style>
  <w:style w:type="paragraph" w:styleId="DocumentMap">
    <w:name w:val="Document Map"/>
    <w:basedOn w:val="Normal"/>
    <w:semiHidden/>
    <w:rsid w:val="00E06FC1"/>
    <w:pPr>
      <w:shd w:val="clear" w:color="auto" w:fill="000080"/>
    </w:pPr>
    <w:rPr>
      <w:rFonts w:ascii="Tahoma" w:hAnsi="Tahoma" w:cs="Tahoma"/>
    </w:rPr>
  </w:style>
  <w:style w:type="paragraph" w:styleId="Footer">
    <w:name w:val="footer"/>
    <w:basedOn w:val="Normal"/>
    <w:link w:val="FooterChar"/>
    <w:semiHidden/>
    <w:rsid w:val="00E06FC1"/>
    <w:pPr>
      <w:tabs>
        <w:tab w:val="center" w:pos="4153"/>
        <w:tab w:val="right" w:pos="8306"/>
      </w:tabs>
    </w:pPr>
  </w:style>
  <w:style w:type="paragraph" w:styleId="Index1">
    <w:name w:val="index 1"/>
    <w:basedOn w:val="Normal"/>
    <w:next w:val="Normal"/>
    <w:autoRedefine/>
    <w:semiHidden/>
    <w:rsid w:val="00E06FC1"/>
    <w:pPr>
      <w:ind w:left="220" w:hanging="220"/>
    </w:pPr>
  </w:style>
  <w:style w:type="paragraph" w:styleId="Index2">
    <w:name w:val="index 2"/>
    <w:basedOn w:val="Normal"/>
    <w:next w:val="Normal"/>
    <w:autoRedefine/>
    <w:semiHidden/>
    <w:rsid w:val="00E06FC1"/>
    <w:pPr>
      <w:ind w:left="440" w:hanging="220"/>
    </w:pPr>
  </w:style>
  <w:style w:type="paragraph" w:styleId="Index3">
    <w:name w:val="index 3"/>
    <w:basedOn w:val="Normal"/>
    <w:next w:val="Normal"/>
    <w:autoRedefine/>
    <w:semiHidden/>
    <w:rsid w:val="00E06FC1"/>
    <w:pPr>
      <w:ind w:left="660" w:hanging="220"/>
    </w:pPr>
  </w:style>
  <w:style w:type="paragraph" w:styleId="Index4">
    <w:name w:val="index 4"/>
    <w:basedOn w:val="Normal"/>
    <w:next w:val="Normal"/>
    <w:autoRedefine/>
    <w:semiHidden/>
    <w:rsid w:val="00E06FC1"/>
    <w:pPr>
      <w:ind w:left="880" w:hanging="220"/>
    </w:pPr>
  </w:style>
  <w:style w:type="paragraph" w:styleId="Index5">
    <w:name w:val="index 5"/>
    <w:basedOn w:val="Normal"/>
    <w:next w:val="Normal"/>
    <w:autoRedefine/>
    <w:semiHidden/>
    <w:rsid w:val="00E06FC1"/>
    <w:pPr>
      <w:ind w:left="1100" w:hanging="220"/>
    </w:pPr>
  </w:style>
  <w:style w:type="paragraph" w:styleId="Index6">
    <w:name w:val="index 6"/>
    <w:basedOn w:val="Normal"/>
    <w:next w:val="Normal"/>
    <w:autoRedefine/>
    <w:semiHidden/>
    <w:rsid w:val="00E06FC1"/>
    <w:pPr>
      <w:ind w:left="1320" w:hanging="220"/>
    </w:pPr>
  </w:style>
  <w:style w:type="paragraph" w:styleId="Index7">
    <w:name w:val="index 7"/>
    <w:basedOn w:val="Normal"/>
    <w:next w:val="Normal"/>
    <w:autoRedefine/>
    <w:semiHidden/>
    <w:rsid w:val="00E06FC1"/>
    <w:pPr>
      <w:ind w:left="1540" w:hanging="220"/>
    </w:pPr>
  </w:style>
  <w:style w:type="paragraph" w:styleId="Index8">
    <w:name w:val="index 8"/>
    <w:basedOn w:val="Normal"/>
    <w:next w:val="Normal"/>
    <w:autoRedefine/>
    <w:semiHidden/>
    <w:rsid w:val="00E06FC1"/>
    <w:pPr>
      <w:ind w:left="1760" w:hanging="220"/>
    </w:pPr>
  </w:style>
  <w:style w:type="paragraph" w:styleId="Index9">
    <w:name w:val="index 9"/>
    <w:basedOn w:val="Normal"/>
    <w:next w:val="Normal"/>
    <w:autoRedefine/>
    <w:semiHidden/>
    <w:rsid w:val="00E06FC1"/>
    <w:pPr>
      <w:ind w:left="1980" w:hanging="220"/>
    </w:pPr>
  </w:style>
  <w:style w:type="paragraph" w:styleId="IndexHeading">
    <w:name w:val="index heading"/>
    <w:basedOn w:val="Normal"/>
    <w:next w:val="Index1"/>
    <w:semiHidden/>
    <w:rsid w:val="00E06FC1"/>
    <w:rPr>
      <w:rFonts w:ascii="Arial" w:hAnsi="Arial" w:cs="Arial"/>
      <w:b/>
      <w:bCs/>
    </w:rPr>
  </w:style>
  <w:style w:type="paragraph" w:styleId="MacroText">
    <w:name w:val="macro"/>
    <w:semiHidden/>
    <w:rsid w:val="00E06FC1"/>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E06FC1"/>
    <w:rPr>
      <w:rFonts w:ascii="Courier New" w:hAnsi="Courier New" w:cs="Courier New"/>
      <w:sz w:val="20"/>
    </w:rPr>
  </w:style>
  <w:style w:type="paragraph" w:styleId="TableofAuthorities">
    <w:name w:val="table of authorities"/>
    <w:basedOn w:val="Normal"/>
    <w:next w:val="Normal"/>
    <w:semiHidden/>
    <w:rsid w:val="00E06FC1"/>
    <w:pPr>
      <w:ind w:left="220" w:hanging="220"/>
    </w:pPr>
  </w:style>
  <w:style w:type="paragraph" w:styleId="TableofFigures">
    <w:name w:val="table of figures"/>
    <w:basedOn w:val="Normal"/>
    <w:next w:val="Normal"/>
    <w:semiHidden/>
    <w:rsid w:val="00E06FC1"/>
    <w:pPr>
      <w:ind w:left="440" w:hanging="440"/>
    </w:pPr>
  </w:style>
  <w:style w:type="paragraph" w:styleId="Title">
    <w:name w:val="Title"/>
    <w:basedOn w:val="Normal"/>
    <w:qFormat/>
    <w:rsid w:val="00E06FC1"/>
    <w:pPr>
      <w:spacing w:before="60"/>
      <w:ind w:firstLine="0"/>
      <w:jc w:val="left"/>
    </w:pPr>
    <w:rPr>
      <w:rFonts w:ascii="Arial" w:hAnsi="Arial"/>
      <w:bCs/>
      <w:color w:val="000080"/>
      <w:sz w:val="28"/>
    </w:rPr>
  </w:style>
  <w:style w:type="paragraph" w:styleId="TOAHeading">
    <w:name w:val="toa heading"/>
    <w:basedOn w:val="Normal"/>
    <w:next w:val="Normal"/>
    <w:semiHidden/>
    <w:rsid w:val="00E06FC1"/>
    <w:rPr>
      <w:rFonts w:ascii="Arial" w:hAnsi="Arial" w:cs="Arial"/>
      <w:b/>
      <w:bCs/>
      <w:sz w:val="24"/>
      <w:szCs w:val="24"/>
    </w:rPr>
  </w:style>
  <w:style w:type="paragraph" w:styleId="TOC2">
    <w:name w:val="toc 2"/>
    <w:basedOn w:val="TOC1"/>
    <w:next w:val="Normal"/>
    <w:rsid w:val="00E06FC1"/>
    <w:pPr>
      <w:ind w:left="900"/>
    </w:pPr>
  </w:style>
  <w:style w:type="paragraph" w:styleId="TOC3">
    <w:name w:val="toc 3"/>
    <w:basedOn w:val="Normal"/>
    <w:next w:val="Normal"/>
    <w:autoRedefine/>
    <w:rsid w:val="00E06FC1"/>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E06FC1"/>
    <w:pPr>
      <w:ind w:left="660"/>
    </w:pPr>
  </w:style>
  <w:style w:type="paragraph" w:styleId="TOC5">
    <w:name w:val="toc 5"/>
    <w:basedOn w:val="Normal"/>
    <w:next w:val="Normal"/>
    <w:autoRedefine/>
    <w:semiHidden/>
    <w:rsid w:val="00E06FC1"/>
    <w:pPr>
      <w:ind w:left="880"/>
    </w:pPr>
  </w:style>
  <w:style w:type="paragraph" w:styleId="TOC6">
    <w:name w:val="toc 6"/>
    <w:basedOn w:val="Normal"/>
    <w:next w:val="Normal"/>
    <w:autoRedefine/>
    <w:semiHidden/>
    <w:rsid w:val="00E06FC1"/>
    <w:pPr>
      <w:ind w:left="1100"/>
    </w:pPr>
  </w:style>
  <w:style w:type="paragraph" w:styleId="TOC7">
    <w:name w:val="toc 7"/>
    <w:basedOn w:val="Normal"/>
    <w:next w:val="Normal"/>
    <w:autoRedefine/>
    <w:semiHidden/>
    <w:rsid w:val="00E06FC1"/>
    <w:pPr>
      <w:ind w:left="1320"/>
    </w:pPr>
  </w:style>
  <w:style w:type="paragraph" w:styleId="TOC8">
    <w:name w:val="toc 8"/>
    <w:basedOn w:val="Normal"/>
    <w:next w:val="Normal"/>
    <w:autoRedefine/>
    <w:semiHidden/>
    <w:rsid w:val="00E06FC1"/>
    <w:pPr>
      <w:ind w:left="1540"/>
    </w:pPr>
  </w:style>
  <w:style w:type="paragraph" w:styleId="TOC9">
    <w:name w:val="toc 9"/>
    <w:basedOn w:val="Normal"/>
    <w:next w:val="Normal"/>
    <w:autoRedefine/>
    <w:semiHidden/>
    <w:rsid w:val="00E06FC1"/>
    <w:pPr>
      <w:ind w:left="1760"/>
    </w:pPr>
  </w:style>
  <w:style w:type="paragraph" w:customStyle="1" w:styleId="Abstract">
    <w:name w:val="Abstract"/>
    <w:basedOn w:val="Normal"/>
    <w:uiPriority w:val="99"/>
    <w:rsid w:val="00E06FC1"/>
    <w:pPr>
      <w:spacing w:after="60"/>
      <w:ind w:hanging="6"/>
    </w:pPr>
    <w:rPr>
      <w:rFonts w:ascii="Arial" w:hAnsi="Arial"/>
      <w:sz w:val="20"/>
    </w:rPr>
  </w:style>
  <w:style w:type="paragraph" w:styleId="Header">
    <w:name w:val="header"/>
    <w:basedOn w:val="Normal"/>
    <w:link w:val="HeaderChar"/>
    <w:rsid w:val="00E06FC1"/>
    <w:pPr>
      <w:tabs>
        <w:tab w:val="center" w:pos="4153"/>
        <w:tab w:val="right" w:pos="8306"/>
      </w:tabs>
    </w:pPr>
  </w:style>
  <w:style w:type="character" w:customStyle="1" w:styleId="ListBulletChar">
    <w:name w:val="List Bullet Char"/>
    <w:basedOn w:val="DefaultParagraphFont"/>
    <w:link w:val="ListBullet"/>
    <w:rsid w:val="00E06FC1"/>
    <w:rPr>
      <w:sz w:val="22"/>
    </w:rPr>
  </w:style>
  <w:style w:type="paragraph" w:styleId="Revision">
    <w:name w:val="Revision"/>
    <w:hidden/>
    <w:uiPriority w:val="99"/>
    <w:semiHidden/>
    <w:rsid w:val="0022116B"/>
    <w:rPr>
      <w:sz w:val="22"/>
    </w:rPr>
  </w:style>
  <w:style w:type="character" w:customStyle="1" w:styleId="highlight2">
    <w:name w:val="highlight2"/>
    <w:basedOn w:val="DefaultParagraphFont"/>
    <w:rsid w:val="008E0B3F"/>
  </w:style>
  <w:style w:type="character" w:customStyle="1" w:styleId="HeaderChar">
    <w:name w:val="Header Char"/>
    <w:basedOn w:val="DefaultParagraphFont"/>
    <w:link w:val="Header"/>
    <w:rsid w:val="00E06FC1"/>
    <w:rPr>
      <w:sz w:val="22"/>
    </w:rPr>
  </w:style>
  <w:style w:type="character" w:customStyle="1" w:styleId="Heading2Char">
    <w:name w:val="Heading 2 Char"/>
    <w:basedOn w:val="DefaultParagraphFont"/>
    <w:link w:val="Heading2"/>
    <w:locked/>
    <w:rsid w:val="00B21E09"/>
    <w:rPr>
      <w:rFonts w:ascii="Arial" w:hAnsi="Arial" w:cs="Arial"/>
      <w:color w:val="000080"/>
    </w:rPr>
  </w:style>
  <w:style w:type="table" w:styleId="TableGrid">
    <w:name w:val="Table Grid"/>
    <w:basedOn w:val="TableNormal"/>
    <w:uiPriority w:val="39"/>
    <w:rsid w:val="00E06FC1"/>
    <w:rPr>
      <w:rFonts w:asciiTheme="minorHAnsi" w:eastAsiaTheme="minorHAnsi" w:hAnsiTheme="minorHAnsi" w:cstheme="minorBid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C9557E"/>
    <w:pPr>
      <w:ind w:left="227" w:hanging="227"/>
      <w:jc w:val="left"/>
    </w:pPr>
    <w:rPr>
      <w:noProof/>
      <w:sz w:val="20"/>
    </w:rPr>
  </w:style>
  <w:style w:type="character" w:customStyle="1" w:styleId="EndNoteBibliographyChar">
    <w:name w:val="EndNote Bibliography Char"/>
    <w:basedOn w:val="DefaultParagraphFont"/>
    <w:link w:val="EndNoteBibliography"/>
    <w:rsid w:val="00C9557E"/>
    <w:rPr>
      <w:noProof/>
    </w:rPr>
  </w:style>
  <w:style w:type="character" w:customStyle="1" w:styleId="CommentTextChar">
    <w:name w:val="Comment Text Char"/>
    <w:basedOn w:val="DefaultParagraphFont"/>
    <w:link w:val="CommentText"/>
    <w:semiHidden/>
    <w:rsid w:val="002D42E0"/>
  </w:style>
  <w:style w:type="paragraph" w:customStyle="1" w:styleId="StyleEndNoteBibliographyLeft0cmHanging127cm">
    <w:name w:val="Style EndNote Bibliography + Left:  0 cm Hanging:  1.27 cm"/>
    <w:basedOn w:val="EndNoteBibliography"/>
    <w:autoRedefine/>
    <w:qFormat/>
    <w:rsid w:val="00DE61EC"/>
  </w:style>
  <w:style w:type="paragraph" w:customStyle="1" w:styleId="StyleEndNoteBibliographyLeft0cmHanging127cm1">
    <w:name w:val="Style EndNote Bibliography + Left:  0 cm Hanging:  1.27 cm1"/>
    <w:basedOn w:val="EndNoteBibliography"/>
    <w:rsid w:val="00BD0740"/>
  </w:style>
  <w:style w:type="character" w:customStyle="1" w:styleId="FooterChar">
    <w:name w:val="Footer Char"/>
    <w:basedOn w:val="DefaultParagraphFont"/>
    <w:link w:val="Footer"/>
    <w:semiHidden/>
    <w:rsid w:val="00E06FC1"/>
    <w:rPr>
      <w:sz w:val="22"/>
    </w:rPr>
  </w:style>
  <w:style w:type="character" w:customStyle="1" w:styleId="Heading1Char">
    <w:name w:val="Heading 1 Char"/>
    <w:basedOn w:val="DefaultParagraphFont"/>
    <w:link w:val="Heading1"/>
    <w:rsid w:val="00E06FC1"/>
    <w:rPr>
      <w:rFonts w:ascii="Arial" w:hAnsi="Arial" w:cs="Arial"/>
      <w:bCs/>
      <w:color w:val="000080"/>
    </w:rPr>
  </w:style>
  <w:style w:type="character" w:customStyle="1" w:styleId="ReferenceChar">
    <w:name w:val="Reference Char"/>
    <w:basedOn w:val="DefaultParagraphFont"/>
    <w:link w:val="Reference"/>
    <w:rsid w:val="00E06FC1"/>
  </w:style>
  <w:style w:type="paragraph" w:customStyle="1" w:styleId="EndNoteBibliographyTitle">
    <w:name w:val="EndNote Bibliography Title"/>
    <w:basedOn w:val="Normal"/>
    <w:link w:val="EndNoteBibliographyTitleChar"/>
    <w:rsid w:val="00CA30D7"/>
    <w:pPr>
      <w:jc w:val="center"/>
    </w:pPr>
    <w:rPr>
      <w:noProof/>
    </w:rPr>
  </w:style>
  <w:style w:type="character" w:customStyle="1" w:styleId="EndNoteBibliographyTitleChar">
    <w:name w:val="EndNote Bibliography Title Char"/>
    <w:basedOn w:val="DefaultParagraphFont"/>
    <w:link w:val="EndNoteBibliographyTitle"/>
    <w:rsid w:val="00CA30D7"/>
    <w:rPr>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95912">
      <w:bodyDiv w:val="1"/>
      <w:marLeft w:val="0"/>
      <w:marRight w:val="0"/>
      <w:marTop w:val="0"/>
      <w:marBottom w:val="0"/>
      <w:divBdr>
        <w:top w:val="none" w:sz="0" w:space="0" w:color="auto"/>
        <w:left w:val="none" w:sz="0" w:space="0" w:color="auto"/>
        <w:bottom w:val="none" w:sz="0" w:space="0" w:color="auto"/>
        <w:right w:val="none" w:sz="0" w:space="0" w:color="auto"/>
      </w:divBdr>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069226184">
      <w:bodyDiv w:val="1"/>
      <w:marLeft w:val="0"/>
      <w:marRight w:val="0"/>
      <w:marTop w:val="0"/>
      <w:marBottom w:val="0"/>
      <w:divBdr>
        <w:top w:val="none" w:sz="0" w:space="0" w:color="auto"/>
        <w:left w:val="none" w:sz="0" w:space="0" w:color="auto"/>
        <w:bottom w:val="none" w:sz="0" w:space="0" w:color="auto"/>
        <w:right w:val="none" w:sz="0" w:space="0" w:color="auto"/>
      </w:divBdr>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267541646">
      <w:bodyDiv w:val="1"/>
      <w:marLeft w:val="0"/>
      <w:marRight w:val="0"/>
      <w:marTop w:val="0"/>
      <w:marBottom w:val="0"/>
      <w:divBdr>
        <w:top w:val="none" w:sz="0" w:space="0" w:color="auto"/>
        <w:left w:val="none" w:sz="0" w:space="0" w:color="auto"/>
        <w:bottom w:val="none" w:sz="0" w:space="0" w:color="auto"/>
        <w:right w:val="none" w:sz="0" w:space="0" w:color="auto"/>
      </w:divBdr>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966884574">
      <w:bodyDiv w:val="1"/>
      <w:marLeft w:val="0"/>
      <w:marRight w:val="0"/>
      <w:marTop w:val="0"/>
      <w:marBottom w:val="0"/>
      <w:divBdr>
        <w:top w:val="none" w:sz="0" w:space="0" w:color="auto"/>
        <w:left w:val="none" w:sz="0" w:space="0" w:color="auto"/>
        <w:bottom w:val="none" w:sz="0" w:space="0" w:color="auto"/>
        <w:right w:val="none" w:sz="0" w:space="0" w:color="auto"/>
      </w:divBdr>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WillsDocuments\sportsci\2020\inbrief.pdf" TargetMode="External"/><Relationship Id="rId18" Type="http://schemas.openxmlformats.org/officeDocument/2006/relationships/footer" Target="footer2.xml"/><Relationship Id="rId26" Type="http://schemas.openxmlformats.org/officeDocument/2006/relationships/hyperlink" Target="file:///C:\WillsDocuments\sportsci\2020\MBD%20as%20hypothesis%20tests.pptx" TargetMode="External"/><Relationship Id="rId39" Type="http://schemas.openxmlformats.org/officeDocument/2006/relationships/footer" Target="footer5.xml"/><Relationship Id="rId21" Type="http://schemas.openxmlformats.org/officeDocument/2006/relationships/hyperlink" Target="mailto:willthekiwi=AT=gmail.com?subject=Moving%20Forward%20with%20MBD" TargetMode="External"/><Relationship Id="rId34" Type="http://schemas.openxmlformats.org/officeDocument/2006/relationships/image" Target="media/image4.png"/><Relationship Id="rId42" Type="http://schemas.openxmlformats.org/officeDocument/2006/relationships/hyperlink" Target="file:///D:\Will's%20Documents\sportsci\copyright.html" TargetMode="External"/><Relationship Id="rId47" Type="http://schemas.openxmlformats.org/officeDocument/2006/relationships/hyperlink" Target="file:///C:\WillsDocuments\sportsci\resource\stats\xSampleSize.xlsx" TargetMode="External"/><Relationship Id="rId50" Type="http://schemas.openxmlformats.org/officeDocument/2006/relationships/header" Target="header8.xml"/><Relationship Id="rId55" Type="http://schemas.openxmlformats.org/officeDocument/2006/relationships/hyperlink" Target="mailto:willthekiwi=AT=gmail.com?subject=When%20N%20is%20%3c10" TargetMode="External"/><Relationship Id="rId63" Type="http://schemas.openxmlformats.org/officeDocument/2006/relationships/hyperlink" Target="https://welcome.oda.sas.com/home" TargetMode="External"/><Relationship Id="rId68" Type="http://schemas.openxmlformats.org/officeDocument/2006/relationships/header" Target="header1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file:///C:\WillsDocuments\sportsci\resource\stats\xcl.x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ortsci.org/2019/" TargetMode="External"/><Relationship Id="rId24" Type="http://schemas.openxmlformats.org/officeDocument/2006/relationships/hyperlink" Target="https://groups.google.com/g/sportexsci/c/muIV78zfZgU" TargetMode="External"/><Relationship Id="rId32" Type="http://schemas.openxmlformats.org/officeDocument/2006/relationships/image" Target="media/image3.png"/><Relationship Id="rId37" Type="http://schemas.openxmlformats.org/officeDocument/2006/relationships/header" Target="header6.xml"/><Relationship Id="rId40" Type="http://schemas.openxmlformats.org/officeDocument/2006/relationships/footer" Target="footer6.xml"/><Relationship Id="rId45" Type="http://schemas.openxmlformats.org/officeDocument/2006/relationships/hyperlink" Target="file:///C:\WillsDocuments\sportsci\resource\stats\xCombineGroups.xls" TargetMode="External"/><Relationship Id="rId53" Type="http://schemas.openxmlformats.org/officeDocument/2006/relationships/footer" Target="footer8.xml"/><Relationship Id="rId58" Type="http://schemas.openxmlformats.org/officeDocument/2006/relationships/hyperlink" Target="file:///C:\WillsDocuments\sportsci\2016\inbrief.htm" TargetMode="External"/><Relationship Id="rId66" Type="http://schemas.openxmlformats.org/officeDocument/2006/relationships/hyperlink" Target="https://osf.io/preprints/sportrxiv/wugcr/"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yperlink" Target="file:///C:\WillsDocuments\sportsci\2020\MBDtests.htm" TargetMode="External"/><Relationship Id="rId36" Type="http://schemas.openxmlformats.org/officeDocument/2006/relationships/header" Target="header5.xml"/><Relationship Id="rId49" Type="http://schemas.openxmlformats.org/officeDocument/2006/relationships/hyperlink" Target="file:///C:\WillsDocuments\sportsci\2017\wghtrend.htm" TargetMode="External"/><Relationship Id="rId57" Type="http://schemas.openxmlformats.org/officeDocument/2006/relationships/header" Target="header10.xml"/><Relationship Id="rId61" Type="http://schemas.openxmlformats.org/officeDocument/2006/relationships/hyperlink" Target="https://www.sas.com/en_nz/software/on-demand-for-academics/references/getting-started-with-sas-ondemand-for-academics-studio.html" TargetMode="External"/><Relationship Id="rId10" Type="http://schemas.openxmlformats.org/officeDocument/2006/relationships/hyperlink" Target="https://sportsci.org/2020/" TargetMode="External"/><Relationship Id="rId19" Type="http://schemas.openxmlformats.org/officeDocument/2006/relationships/header" Target="header3.xml"/><Relationship Id="rId31" Type="http://schemas.openxmlformats.org/officeDocument/2006/relationships/hyperlink" Target="file:///C:\WillsDocuments\sportsci\2020\MBDtests.htm" TargetMode="External"/><Relationship Id="rId44" Type="http://schemas.openxmlformats.org/officeDocument/2006/relationships/hyperlink" Target="file:///C:\WillsDocuments\sportsci\2019\bayes.htm" TargetMode="External"/><Relationship Id="rId52" Type="http://schemas.openxmlformats.org/officeDocument/2006/relationships/footer" Target="footer7.xml"/><Relationship Id="rId60" Type="http://schemas.openxmlformats.org/officeDocument/2006/relationships/image" Target="media/image6.png"/><Relationship Id="rId65" Type="http://schemas.openxmlformats.org/officeDocument/2006/relationships/hyperlink" Target="https://osf.io/preprints/sportrxiv/pn9s3/"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file:///C:\WillsDocuments\sportsci\2020\inbrief.docx" TargetMode="External"/><Relationship Id="rId22" Type="http://schemas.openxmlformats.org/officeDocument/2006/relationships/hyperlink" Target="file:///D:\Will's%20Documents\sportsci\copyright.html" TargetMode="External"/><Relationship Id="rId27" Type="http://schemas.openxmlformats.org/officeDocument/2006/relationships/hyperlink" Target="file:///C:\WillsDocuments\sportsci\2020\MBDtests.htm" TargetMode="External"/><Relationship Id="rId30" Type="http://schemas.openxmlformats.org/officeDocument/2006/relationships/hyperlink" Target="file:///C:\WillsDocuments\sportsci\resource\stats\xcl_Bayesian.xls" TargetMode="External"/><Relationship Id="rId35" Type="http://schemas.openxmlformats.org/officeDocument/2006/relationships/hyperlink" Target="file:///C:\WillsDocuments\sportsci\2010\wghlinmod.htm" TargetMode="External"/><Relationship Id="rId43" Type="http://schemas.openxmlformats.org/officeDocument/2006/relationships/header" Target="header7.xml"/><Relationship Id="rId48" Type="http://schemas.openxmlformats.org/officeDocument/2006/relationships/hyperlink" Target="file:///C:\WillsDocuments\resource\stats\xIndividualTrend.xlsx" TargetMode="External"/><Relationship Id="rId56" Type="http://schemas.openxmlformats.org/officeDocument/2006/relationships/hyperlink" Target="file:///D:\Will's%20Documents\sportsci\copyright.html" TargetMode="External"/><Relationship Id="rId64" Type="http://schemas.openxmlformats.org/officeDocument/2006/relationships/header" Target="header11.xml"/><Relationship Id="rId69" Type="http://schemas.openxmlformats.org/officeDocument/2006/relationships/fontTable" Target="fontTable.xml"/><Relationship Id="rId8" Type="http://schemas.openxmlformats.org/officeDocument/2006/relationships/hyperlink" Target="https://sportsci.org/" TargetMode="External"/><Relationship Id="rId51" Type="http://schemas.openxmlformats.org/officeDocument/2006/relationships/header" Target="header9.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file:///C:\WillsDocuments\sportsci\2020\MBDtests.htm" TargetMode="External"/><Relationship Id="rId33" Type="http://schemas.openxmlformats.org/officeDocument/2006/relationships/hyperlink" Target="file:///C:\WillsDocuments\sportsci\2020\MBDtests.htm" TargetMode="External"/><Relationship Id="rId38" Type="http://schemas.openxmlformats.org/officeDocument/2006/relationships/footer" Target="footer4.xml"/><Relationship Id="rId46" Type="http://schemas.openxmlformats.org/officeDocument/2006/relationships/hyperlink" Target="file:///C:\WillsDocuments\resource\stats\xIndividualTrend.xlsx" TargetMode="External"/><Relationship Id="rId59" Type="http://schemas.openxmlformats.org/officeDocument/2006/relationships/image" Target="media/image5.png"/><Relationship Id="rId67" Type="http://schemas.openxmlformats.org/officeDocument/2006/relationships/hyperlink" Target="https://doi.org/10.1371/journal.pone.0235318" TargetMode="External"/><Relationship Id="rId20" Type="http://schemas.openxmlformats.org/officeDocument/2006/relationships/footer" Target="footer3.xml"/><Relationship Id="rId41" Type="http://schemas.openxmlformats.org/officeDocument/2006/relationships/hyperlink" Target="mailto:willthekiwi=AT=gmail.com?subject=When%20N%20is%20%3c10" TargetMode="External"/><Relationship Id="rId54" Type="http://schemas.openxmlformats.org/officeDocument/2006/relationships/footer" Target="footer9.xml"/><Relationship Id="rId62" Type="http://schemas.openxmlformats.org/officeDocument/2006/relationships/image" Target="media/image7.png"/><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6BA7B-F8CA-4088-B74A-68F27CD87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26668</TotalTime>
  <Pages>8</Pages>
  <Words>9016</Words>
  <Characters>48238</Characters>
  <Application>Microsoft Office Word</Application>
  <DocSecurity>0</DocSecurity>
  <Lines>1303</Lines>
  <Paragraphs>170</Paragraphs>
  <ScaleCrop>false</ScaleCrop>
  <HeadingPairs>
    <vt:vector size="2" baseType="variant">
      <vt:variant>
        <vt:lpstr>Title</vt:lpstr>
      </vt:variant>
      <vt:variant>
        <vt:i4>1</vt:i4>
      </vt:variant>
    </vt:vector>
  </HeadingPairs>
  <TitlesOfParts>
    <vt:vector size="1" baseType="lpstr">
      <vt:lpstr>Sportscience In-brief</vt:lpstr>
    </vt:vector>
  </TitlesOfParts>
  <Company>Victoria University</Company>
  <LinksUpToDate>false</LinksUpToDate>
  <CharactersWithSpaces>57084</CharactersWithSpaces>
  <SharedDoc>false</SharedDoc>
  <HLinks>
    <vt:vector size="192" baseType="variant">
      <vt:variant>
        <vt:i4>1376333</vt:i4>
      </vt:variant>
      <vt:variant>
        <vt:i4>104</vt:i4>
      </vt:variant>
      <vt:variant>
        <vt:i4>0</vt:i4>
      </vt:variant>
      <vt:variant>
        <vt:i4>5</vt:i4>
      </vt:variant>
      <vt:variant>
        <vt:lpwstr>../2009/prostats.htm</vt:lpwstr>
      </vt:variant>
      <vt:variant>
        <vt:lpwstr/>
      </vt:variant>
      <vt:variant>
        <vt:i4>3080313</vt:i4>
      </vt:variant>
      <vt:variant>
        <vt:i4>99</vt:i4>
      </vt:variant>
      <vt:variant>
        <vt:i4>0</vt:i4>
      </vt:variant>
      <vt:variant>
        <vt:i4>5</vt:i4>
      </vt:variant>
      <vt:variant>
        <vt:lpwstr>wghACSM.htm</vt:lpwstr>
      </vt:variant>
      <vt:variant>
        <vt:lpwstr/>
      </vt:variant>
      <vt:variant>
        <vt:i4>7209073</vt:i4>
      </vt:variant>
      <vt:variant>
        <vt:i4>93</vt:i4>
      </vt:variant>
      <vt:variant>
        <vt:i4>0</vt:i4>
      </vt:variant>
      <vt:variant>
        <vt:i4>5</vt:i4>
      </vt:variant>
      <vt:variant>
        <vt:lpwstr>../resource/stats/otherrems.html</vt:lpwstr>
      </vt:variant>
      <vt:variant>
        <vt:lpwstr>within</vt:lpwstr>
      </vt:variant>
      <vt:variant>
        <vt:i4>6160450</vt:i4>
      </vt:variant>
      <vt:variant>
        <vt:i4>90</vt:i4>
      </vt:variant>
      <vt:variant>
        <vt:i4>0</vt:i4>
      </vt:variant>
      <vt:variant>
        <vt:i4>5</vt:i4>
      </vt:variant>
      <vt:variant>
        <vt:lpwstr>http://www.swum.org/</vt:lpwstr>
      </vt:variant>
      <vt:variant>
        <vt:lpwstr/>
      </vt:variant>
      <vt:variant>
        <vt:i4>3539006</vt:i4>
      </vt:variant>
      <vt:variant>
        <vt:i4>87</vt:i4>
      </vt:variant>
      <vt:variant>
        <vt:i4>0</vt:i4>
      </vt:variant>
      <vt:variant>
        <vt:i4>5</vt:i4>
      </vt:variant>
      <vt:variant>
        <vt:lpwstr>http://www.torrentswimtrainer.com/</vt:lpwstr>
      </vt:variant>
      <vt:variant>
        <vt:lpwstr/>
      </vt:variant>
      <vt:variant>
        <vt:i4>4128893</vt:i4>
      </vt:variant>
      <vt:variant>
        <vt:i4>84</vt:i4>
      </vt:variant>
      <vt:variant>
        <vt:i4>0</vt:i4>
      </vt:variant>
      <vt:variant>
        <vt:i4>5</vt:i4>
      </vt:variant>
      <vt:variant>
        <vt:lpwstr>../2006/inbrief.htm</vt:lpwstr>
      </vt:variant>
      <vt:variant>
        <vt:lpwstr>magnitude</vt:lpwstr>
      </vt:variant>
      <vt:variant>
        <vt:i4>5963806</vt:i4>
      </vt:variant>
      <vt:variant>
        <vt:i4>75</vt:i4>
      </vt:variant>
      <vt:variant>
        <vt:i4>0</vt:i4>
      </vt:variant>
      <vt:variant>
        <vt:i4>5</vt:i4>
      </vt:variant>
      <vt:variant>
        <vt:lpwstr>mailto:tomv@nzasni.org.nz;%20will@clear.net.nz?subject=BMS%20Conference%20Report</vt:lpwstr>
      </vt:variant>
      <vt:variant>
        <vt:lpwstr/>
      </vt:variant>
      <vt:variant>
        <vt:i4>1245239</vt:i4>
      </vt:variant>
      <vt:variant>
        <vt:i4>72</vt:i4>
      </vt:variant>
      <vt:variant>
        <vt:i4>0</vt:i4>
      </vt:variant>
      <vt:variant>
        <vt:i4>5</vt:i4>
      </vt:variant>
      <vt:variant>
        <vt:lpwstr>http://www.nih.no/Upload/BMS2010/Documents/BMS_XI_lowres_pw.pdf</vt:lpwstr>
      </vt:variant>
      <vt:variant>
        <vt:lpwstr/>
      </vt:variant>
      <vt:variant>
        <vt:i4>3080313</vt:i4>
      </vt:variant>
      <vt:variant>
        <vt:i4>69</vt:i4>
      </vt:variant>
      <vt:variant>
        <vt:i4>0</vt:i4>
      </vt:variant>
      <vt:variant>
        <vt:i4>5</vt:i4>
      </vt:variant>
      <vt:variant>
        <vt:lpwstr>wghACSM.htm</vt:lpwstr>
      </vt:variant>
      <vt:variant>
        <vt:lpwstr/>
      </vt:variant>
      <vt:variant>
        <vt:i4>5111876</vt:i4>
      </vt:variant>
      <vt:variant>
        <vt:i4>66</vt:i4>
      </vt:variant>
      <vt:variant>
        <vt:i4>0</vt:i4>
      </vt:variant>
      <vt:variant>
        <vt:i4>5</vt:i4>
      </vt:variant>
      <vt:variant>
        <vt:lpwstr>http://www.nih.no/templates/Page____4108.aspx</vt:lpwstr>
      </vt:variant>
      <vt:variant>
        <vt:lpwstr/>
      </vt:variant>
      <vt:variant>
        <vt:i4>1507335</vt:i4>
      </vt:variant>
      <vt:variant>
        <vt:i4>63</vt:i4>
      </vt:variant>
      <vt:variant>
        <vt:i4>0</vt:i4>
      </vt:variant>
      <vt:variant>
        <vt:i4>5</vt:i4>
      </vt:variant>
      <vt:variant>
        <vt:lpwstr>http://www.nih.no/Upload/BMS2010/Documents/BM2010_Program_Abstracts_final_lowres.pdf</vt:lpwstr>
      </vt:variant>
      <vt:variant>
        <vt:lpwstr/>
      </vt:variant>
      <vt:variant>
        <vt:i4>4718613</vt:i4>
      </vt:variant>
      <vt:variant>
        <vt:i4>60</vt:i4>
      </vt:variant>
      <vt:variant>
        <vt:i4>0</vt:i4>
      </vt:variant>
      <vt:variant>
        <vt:i4>5</vt:i4>
      </vt:variant>
      <vt:variant>
        <vt:lpwstr>http://www.coachesinfo.com/index.php</vt:lpwstr>
      </vt:variant>
      <vt:variant>
        <vt:lpwstr/>
      </vt:variant>
      <vt:variant>
        <vt:i4>2031647</vt:i4>
      </vt:variant>
      <vt:variant>
        <vt:i4>57</vt:i4>
      </vt:variant>
      <vt:variant>
        <vt:i4>0</vt:i4>
      </vt:variant>
      <vt:variant>
        <vt:i4>5</vt:i4>
      </vt:variant>
      <vt:variant>
        <vt:lpwstr/>
      </vt:variant>
      <vt:variant>
        <vt:lpwstr>overtrain</vt:lpwstr>
      </vt:variant>
      <vt:variant>
        <vt:i4>7340150</vt:i4>
      </vt:variant>
      <vt:variant>
        <vt:i4>54</vt:i4>
      </vt:variant>
      <vt:variant>
        <vt:i4>0</vt:i4>
      </vt:variant>
      <vt:variant>
        <vt:i4>5</vt:i4>
      </vt:variant>
      <vt:variant>
        <vt:lpwstr/>
      </vt:variant>
      <vt:variant>
        <vt:lpwstr>talent</vt:lpwstr>
      </vt:variant>
      <vt:variant>
        <vt:i4>1114129</vt:i4>
      </vt:variant>
      <vt:variant>
        <vt:i4>51</vt:i4>
      </vt:variant>
      <vt:variant>
        <vt:i4>0</vt:i4>
      </vt:variant>
      <vt:variant>
        <vt:i4>5</vt:i4>
      </vt:variant>
      <vt:variant>
        <vt:lpwstr/>
      </vt:variant>
      <vt:variant>
        <vt:lpwstr>best</vt:lpwstr>
      </vt:variant>
      <vt:variant>
        <vt:i4>1114129</vt:i4>
      </vt:variant>
      <vt:variant>
        <vt:i4>48</vt:i4>
      </vt:variant>
      <vt:variant>
        <vt:i4>0</vt:i4>
      </vt:variant>
      <vt:variant>
        <vt:i4>5</vt:i4>
      </vt:variant>
      <vt:variant>
        <vt:lpwstr/>
      </vt:variant>
      <vt:variant>
        <vt:lpwstr>best</vt:lpwstr>
      </vt:variant>
      <vt:variant>
        <vt:i4>983128</vt:i4>
      </vt:variant>
      <vt:variant>
        <vt:i4>45</vt:i4>
      </vt:variant>
      <vt:variant>
        <vt:i4>0</vt:i4>
      </vt:variant>
      <vt:variant>
        <vt:i4>5</vt:i4>
      </vt:variant>
      <vt:variant>
        <vt:lpwstr>http://en.wikipedia.org/wiki/Vigeland_Sculpture_Park</vt:lpwstr>
      </vt:variant>
      <vt:variant>
        <vt:lpwstr/>
      </vt:variant>
      <vt:variant>
        <vt:i4>589828</vt:i4>
      </vt:variant>
      <vt:variant>
        <vt:i4>42</vt:i4>
      </vt:variant>
      <vt:variant>
        <vt:i4>0</vt:i4>
      </vt:variant>
      <vt:variant>
        <vt:i4>5</vt:i4>
      </vt:variant>
      <vt:variant>
        <vt:lpwstr/>
      </vt:variant>
      <vt:variant>
        <vt:lpwstr>reviewer</vt:lpwstr>
      </vt:variant>
      <vt:variant>
        <vt:i4>7405619</vt:i4>
      </vt:variant>
      <vt:variant>
        <vt:i4>39</vt:i4>
      </vt:variant>
      <vt:variant>
        <vt:i4>0</vt:i4>
      </vt:variant>
      <vt:variant>
        <vt:i4>5</vt:i4>
      </vt:variant>
      <vt:variant>
        <vt:lpwstr>wghBMS.doc</vt:lpwstr>
      </vt:variant>
      <vt:variant>
        <vt:lpwstr/>
      </vt:variant>
      <vt:variant>
        <vt:i4>6291512</vt:i4>
      </vt:variant>
      <vt:variant>
        <vt:i4>36</vt:i4>
      </vt:variant>
      <vt:variant>
        <vt:i4>0</vt:i4>
      </vt:variant>
      <vt:variant>
        <vt:i4>5</vt:i4>
      </vt:variant>
      <vt:variant>
        <vt:lpwstr>wghBMS.pdf</vt:lpwstr>
      </vt:variant>
      <vt:variant>
        <vt:lpwstr/>
      </vt:variant>
      <vt:variant>
        <vt:i4>6619208</vt:i4>
      </vt:variant>
      <vt:variant>
        <vt:i4>33</vt:i4>
      </vt:variant>
      <vt:variant>
        <vt:i4>0</vt:i4>
      </vt:variant>
      <vt:variant>
        <vt:i4>5</vt:i4>
      </vt:variant>
      <vt:variant>
        <vt:lpwstr/>
      </vt:variant>
      <vt:variant>
        <vt:lpwstr>_Miscellaneous</vt:lpwstr>
      </vt:variant>
      <vt:variant>
        <vt:i4>7143531</vt:i4>
      </vt:variant>
      <vt:variant>
        <vt:i4>30</vt:i4>
      </vt:variant>
      <vt:variant>
        <vt:i4>0</vt:i4>
      </vt:variant>
      <vt:variant>
        <vt:i4>5</vt:i4>
      </vt:variant>
      <vt:variant>
        <vt:lpwstr/>
      </vt:variant>
      <vt:variant>
        <vt:lpwstr>_Water_Polo</vt:lpwstr>
      </vt:variant>
      <vt:variant>
        <vt:i4>4849738</vt:i4>
      </vt:variant>
      <vt:variant>
        <vt:i4>27</vt:i4>
      </vt:variant>
      <vt:variant>
        <vt:i4>0</vt:i4>
      </vt:variant>
      <vt:variant>
        <vt:i4>5</vt:i4>
      </vt:variant>
      <vt:variant>
        <vt:lpwstr/>
      </vt:variant>
      <vt:variant>
        <vt:lpwstr>_Training_</vt:lpwstr>
      </vt:variant>
      <vt:variant>
        <vt:i4>1638433</vt:i4>
      </vt:variant>
      <vt:variant>
        <vt:i4>24</vt:i4>
      </vt:variant>
      <vt:variant>
        <vt:i4>0</vt:i4>
      </vt:variant>
      <vt:variant>
        <vt:i4>5</vt:i4>
      </vt:variant>
      <vt:variant>
        <vt:lpwstr/>
      </vt:variant>
      <vt:variant>
        <vt:lpwstr>_Strokes</vt:lpwstr>
      </vt:variant>
      <vt:variant>
        <vt:i4>1245225</vt:i4>
      </vt:variant>
      <vt:variant>
        <vt:i4>21</vt:i4>
      </vt:variant>
      <vt:variant>
        <vt:i4>0</vt:i4>
      </vt:variant>
      <vt:variant>
        <vt:i4>5</vt:i4>
      </vt:variant>
      <vt:variant>
        <vt:lpwstr/>
      </vt:variant>
      <vt:variant>
        <vt:lpwstr>_Starts_and_Turns</vt:lpwstr>
      </vt:variant>
      <vt:variant>
        <vt:i4>5374076</vt:i4>
      </vt:variant>
      <vt:variant>
        <vt:i4>18</vt:i4>
      </vt:variant>
      <vt:variant>
        <vt:i4>0</vt:i4>
      </vt:variant>
      <vt:variant>
        <vt:i4>5</vt:i4>
      </vt:variant>
      <vt:variant>
        <vt:lpwstr/>
      </vt:variant>
      <vt:variant>
        <vt:lpwstr>_Novel_Technologies_and</vt:lpwstr>
      </vt:variant>
      <vt:variant>
        <vt:i4>2031647</vt:i4>
      </vt:variant>
      <vt:variant>
        <vt:i4>15</vt:i4>
      </vt:variant>
      <vt:variant>
        <vt:i4>0</vt:i4>
      </vt:variant>
      <vt:variant>
        <vt:i4>5</vt:i4>
      </vt:variant>
      <vt:variant>
        <vt:lpwstr/>
      </vt:variant>
      <vt:variant>
        <vt:lpwstr>overtrain</vt:lpwstr>
      </vt:variant>
      <vt:variant>
        <vt:i4>7340150</vt:i4>
      </vt:variant>
      <vt:variant>
        <vt:i4>12</vt:i4>
      </vt:variant>
      <vt:variant>
        <vt:i4>0</vt:i4>
      </vt:variant>
      <vt:variant>
        <vt:i4>5</vt:i4>
      </vt:variant>
      <vt:variant>
        <vt:lpwstr/>
      </vt:variant>
      <vt:variant>
        <vt:lpwstr>talent</vt:lpwstr>
      </vt:variant>
      <vt:variant>
        <vt:i4>1114129</vt:i4>
      </vt:variant>
      <vt:variant>
        <vt:i4>9</vt:i4>
      </vt:variant>
      <vt:variant>
        <vt:i4>0</vt:i4>
      </vt:variant>
      <vt:variant>
        <vt:i4>5</vt:i4>
      </vt:variant>
      <vt:variant>
        <vt:lpwstr/>
      </vt:variant>
      <vt:variant>
        <vt:lpwstr>best</vt:lpwstr>
      </vt:variant>
      <vt:variant>
        <vt:i4>5963806</vt:i4>
      </vt:variant>
      <vt:variant>
        <vt:i4>6</vt:i4>
      </vt:variant>
      <vt:variant>
        <vt:i4>0</vt:i4>
      </vt:variant>
      <vt:variant>
        <vt:i4>5</vt:i4>
      </vt:variant>
      <vt:variant>
        <vt:lpwstr>mailto:tomv@nzasni.org.nz;%20will@clear.net.nz?subject=BMS%20Conference%20Report</vt:lpwstr>
      </vt:variant>
      <vt:variant>
        <vt:lpwstr/>
      </vt:variant>
      <vt:variant>
        <vt:i4>5439514</vt:i4>
      </vt:variant>
      <vt:variant>
        <vt:i4>3</vt:i4>
      </vt:variant>
      <vt:variant>
        <vt:i4>0</vt:i4>
      </vt:variant>
      <vt:variant>
        <vt:i4>5</vt:i4>
      </vt:variant>
      <vt:variant>
        <vt:lpwstr>http://sportsci.org/2010</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Sportscience In-brief</dc:title>
  <dc:subject/>
  <dc:creator>Will Hopkins</dc:creator>
  <cp:keywords/>
  <dc:description/>
  <cp:lastModifiedBy>Will</cp:lastModifiedBy>
  <cp:revision>7</cp:revision>
  <cp:lastPrinted>2018-02-26T06:21:00Z</cp:lastPrinted>
  <dcterms:created xsi:type="dcterms:W3CDTF">2019-03-28T20:23:00Z</dcterms:created>
  <dcterms:modified xsi:type="dcterms:W3CDTF">2020-12-03T19:59:00Z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7b5bc8-4a79-44ba-b8ca-7bdfc58e533a_Enabled">
    <vt:lpwstr>true</vt:lpwstr>
  </property>
  <property fmtid="{D5CDD505-2E9C-101B-9397-08002B2CF9AE}" pid="3" name="MSIP_Label_6e7b5bc8-4a79-44ba-b8ca-7bdfc58e533a_SetDate">
    <vt:lpwstr>2020-11-30T17:22:55Z</vt:lpwstr>
  </property>
  <property fmtid="{D5CDD505-2E9C-101B-9397-08002B2CF9AE}" pid="4" name="MSIP_Label_6e7b5bc8-4a79-44ba-b8ca-7bdfc58e533a_Method">
    <vt:lpwstr>Privileged</vt:lpwstr>
  </property>
  <property fmtid="{D5CDD505-2E9C-101B-9397-08002B2CF9AE}" pid="5" name="MSIP_Label_6e7b5bc8-4a79-44ba-b8ca-7bdfc58e533a_Name">
    <vt:lpwstr>Public</vt:lpwstr>
  </property>
  <property fmtid="{D5CDD505-2E9C-101B-9397-08002B2CF9AE}" pid="6" name="MSIP_Label_6e7b5bc8-4a79-44ba-b8ca-7bdfc58e533a_SiteId">
    <vt:lpwstr>d51ba343-9258-4ea6-9907-426d8c84ec12</vt:lpwstr>
  </property>
  <property fmtid="{D5CDD505-2E9C-101B-9397-08002B2CF9AE}" pid="7" name="MSIP_Label_6e7b5bc8-4a79-44ba-b8ca-7bdfc58e533a_ActionId">
    <vt:lpwstr>8bae8bd2-e872-462c-96ac-149b3c59c645</vt:lpwstr>
  </property>
  <property fmtid="{D5CDD505-2E9C-101B-9397-08002B2CF9AE}" pid="8" name="MSIP_Label_6e7b5bc8-4a79-44ba-b8ca-7bdfc58e533a_ContentBits">
    <vt:lpwstr>0</vt:lpwstr>
  </property>
</Properties>
</file>