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FF"/>
        <w:tblLayout w:type="fixed"/>
        <w:tblLook w:val="0000" w:firstRow="0" w:lastRow="0" w:firstColumn="0" w:lastColumn="0" w:noHBand="0" w:noVBand="0"/>
      </w:tblPr>
      <w:tblGrid>
        <w:gridCol w:w="4100"/>
        <w:gridCol w:w="4036"/>
      </w:tblGrid>
      <w:tr w:rsidR="00CD705D" w14:paraId="2CA106A9" w14:textId="77777777">
        <w:tc>
          <w:tcPr>
            <w:tcW w:w="4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9999FF"/>
            </w:tcBorders>
            <w:shd w:val="clear" w:color="auto" w:fill="9999FF"/>
          </w:tcPr>
          <w:p w14:paraId="75E4B77F" w14:textId="77777777" w:rsidR="00CD705D" w:rsidRDefault="00CD705D">
            <w:pPr>
              <w:pStyle w:val="Heading4"/>
            </w:pPr>
            <w:r>
              <w:t>SPORTSCIENCE</w:t>
            </w:r>
          </w:p>
        </w:tc>
        <w:tc>
          <w:tcPr>
            <w:tcW w:w="4036" w:type="dxa"/>
            <w:tcBorders>
              <w:top w:val="single" w:sz="18" w:space="0" w:color="FFFFFF"/>
              <w:left w:val="single" w:sz="4" w:space="0" w:color="9999FF"/>
              <w:bottom w:val="single" w:sz="18" w:space="0" w:color="FFFFFF"/>
              <w:right w:val="single" w:sz="18" w:space="0" w:color="FFFFFF"/>
            </w:tcBorders>
            <w:shd w:val="clear" w:color="auto" w:fill="9999FF"/>
          </w:tcPr>
          <w:p w14:paraId="62608A28" w14:textId="77777777" w:rsidR="00CD705D" w:rsidRDefault="00000000">
            <w:pPr>
              <w:spacing w:before="0"/>
              <w:jc w:val="right"/>
              <w:rPr>
                <w:rFonts w:ascii="Arial" w:hAnsi="Arial" w:cs="Arial"/>
                <w:color w:val="0000FF"/>
                <w:sz w:val="32"/>
              </w:rPr>
            </w:pPr>
            <w:hyperlink r:id="rId7" w:tgtFrame="_top" w:history="1">
              <w:r w:rsidR="00CD705D">
                <w:rPr>
                  <w:rStyle w:val="Hyperlink"/>
                  <w:rFonts w:ascii="Arial" w:hAnsi="Arial" w:cs="Arial"/>
                  <w:color w:val="FFFFFF"/>
                  <w:sz w:val="32"/>
                </w:rPr>
                <w:t>sportsci.org</w:t>
              </w:r>
            </w:hyperlink>
          </w:p>
        </w:tc>
      </w:tr>
      <w:tr w:rsidR="00CD705D" w14:paraId="060E1A89" w14:textId="77777777">
        <w:tc>
          <w:tcPr>
            <w:tcW w:w="813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99FF"/>
          </w:tcPr>
          <w:p w14:paraId="38894AFA" w14:textId="77777777" w:rsidR="00CD705D" w:rsidRDefault="00837A3B" w:rsidP="000F7A05">
            <w:pPr>
              <w:pStyle w:val="Heading5"/>
              <w:spacing w:before="0"/>
            </w:pPr>
            <w:r>
              <w:t>Perspectives</w:t>
            </w:r>
            <w:r w:rsidR="00CD705D">
              <w:t xml:space="preserve"> / </w:t>
            </w:r>
            <w:r w:rsidR="000A2B3C">
              <w:t>Research Resources</w:t>
            </w:r>
          </w:p>
        </w:tc>
      </w:tr>
    </w:tbl>
    <w:p w14:paraId="661CB8B5" w14:textId="77777777" w:rsidR="00CD705D" w:rsidRDefault="000A2B3C">
      <w:pPr>
        <w:pStyle w:val="Maintitle"/>
      </w:pPr>
      <w:r>
        <w:t>An Introduction to Meta-analysis</w:t>
      </w:r>
    </w:p>
    <w:p w14:paraId="76E6E7C5" w14:textId="77777777" w:rsidR="00CD705D" w:rsidRDefault="00CD705D">
      <w:pPr>
        <w:pStyle w:val="AuthorAddress"/>
        <w:rPr>
          <w:color w:val="FF0000"/>
        </w:rPr>
      </w:pPr>
      <w:r>
        <w:rPr>
          <w:b/>
        </w:rPr>
        <w:t xml:space="preserve">Will G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Hopkins</w:t>
          </w:r>
        </w:smartTag>
      </w:smartTag>
    </w:p>
    <w:p w14:paraId="13565F9D" w14:textId="6E2017BA" w:rsidR="00CD705D" w:rsidRDefault="00CD705D" w:rsidP="00A14B14">
      <w:pPr>
        <w:pStyle w:val="AuthorAddress"/>
        <w:jc w:val="left"/>
        <w:rPr>
          <w:sz w:val="14"/>
        </w:rPr>
      </w:pPr>
      <w:r>
        <w:rPr>
          <w:sz w:val="16"/>
        </w:rPr>
        <w:t xml:space="preserve">Sportscience </w:t>
      </w:r>
      <w:r w:rsidR="00934E29">
        <w:rPr>
          <w:sz w:val="16"/>
        </w:rPr>
        <w:t xml:space="preserve">8, </w:t>
      </w:r>
      <w:r w:rsidR="005551CD">
        <w:rPr>
          <w:sz w:val="16"/>
        </w:rPr>
        <w:t>20-2</w:t>
      </w:r>
      <w:r w:rsidR="00033986">
        <w:rPr>
          <w:sz w:val="16"/>
        </w:rPr>
        <w:t>1</w:t>
      </w:r>
      <w:r w:rsidR="00537FE7">
        <w:rPr>
          <w:sz w:val="16"/>
        </w:rPr>
        <w:t>,</w:t>
      </w:r>
      <w:r>
        <w:rPr>
          <w:sz w:val="16"/>
        </w:rPr>
        <w:t xml:space="preserve"> 200</w:t>
      </w:r>
      <w:r w:rsidR="00934E29">
        <w:rPr>
          <w:sz w:val="16"/>
        </w:rPr>
        <w:t>4</w:t>
      </w:r>
      <w:r>
        <w:rPr>
          <w:sz w:val="16"/>
        </w:rPr>
        <w:t xml:space="preserve"> (</w:t>
      </w:r>
      <w:r w:rsidR="000A2B3C">
        <w:rPr>
          <w:sz w:val="16"/>
        </w:rPr>
        <w:t>sportsci.org/jour/04/wghmeta</w:t>
      </w:r>
      <w:r w:rsidR="00934E29">
        <w:rPr>
          <w:sz w:val="16"/>
        </w:rPr>
        <w:t>.htm</w:t>
      </w:r>
      <w:r>
        <w:rPr>
          <w:sz w:val="16"/>
        </w:rPr>
        <w:t>)</w:t>
      </w:r>
      <w:r>
        <w:rPr>
          <w:sz w:val="16"/>
        </w:rPr>
        <w:br/>
        <w:t xml:space="preserve">Sport and Recreation, Auckland University of Technology, Auckland 1020, New Zealand. </w:t>
      </w:r>
      <w:hyperlink r:id="rId8" w:history="1">
        <w:r>
          <w:rPr>
            <w:rStyle w:val="Hyperlink"/>
            <w:sz w:val="16"/>
          </w:rPr>
          <w:t>Email</w:t>
        </w:r>
      </w:hyperlink>
      <w:r>
        <w:rPr>
          <w:sz w:val="16"/>
        </w:rPr>
        <w:t xml:space="preserve">. </w:t>
      </w:r>
      <w:r w:rsidR="00687F73">
        <w:rPr>
          <w:sz w:val="16"/>
        </w:rPr>
        <w:br/>
      </w:r>
      <w:r>
        <w:rPr>
          <w:sz w:val="16"/>
        </w:rPr>
        <w:t xml:space="preserve">Reviewer: </w:t>
      </w:r>
      <w:r w:rsidR="00A14B14" w:rsidRPr="00A14B14">
        <w:rPr>
          <w:sz w:val="16"/>
        </w:rPr>
        <w:t>George A Kelley, Meta-Analytic Research Group</w:t>
      </w:r>
      <w:r w:rsidR="00A14B14">
        <w:rPr>
          <w:sz w:val="16"/>
        </w:rPr>
        <w:t xml:space="preserve">, </w:t>
      </w:r>
      <w:r w:rsidR="00A14B14" w:rsidRPr="00A14B14">
        <w:rPr>
          <w:sz w:val="16"/>
        </w:rPr>
        <w:t>Community Medicine</w:t>
      </w:r>
      <w:r w:rsidR="00A14B14">
        <w:rPr>
          <w:sz w:val="16"/>
        </w:rPr>
        <w:t xml:space="preserve">, </w:t>
      </w:r>
      <w:r w:rsidR="00A14B14" w:rsidRPr="00A14B14">
        <w:rPr>
          <w:sz w:val="16"/>
        </w:rPr>
        <w:t>West Virginia University</w:t>
      </w:r>
      <w:r w:rsidR="00A14B14">
        <w:rPr>
          <w:sz w:val="16"/>
        </w:rPr>
        <w:t xml:space="preserve">, </w:t>
      </w:r>
      <w:r w:rsidR="00A14B14" w:rsidRPr="00A14B14">
        <w:rPr>
          <w:sz w:val="16"/>
        </w:rPr>
        <w:t>Morgantown, WV 26506-9190</w:t>
      </w:r>
      <w:r>
        <w:rPr>
          <w:sz w:val="16"/>
        </w:rPr>
        <w:t>.</w:t>
      </w:r>
      <w:r>
        <w:rPr>
          <w:sz w:val="16"/>
        </w:rPr>
        <w:br/>
      </w:r>
    </w:p>
    <w:tbl>
      <w:tblPr>
        <w:tblW w:w="436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095"/>
      </w:tblGrid>
      <w:tr w:rsidR="00CD705D" w14:paraId="3D235B2D" w14:textId="77777777">
        <w:trPr>
          <w:jc w:val="center"/>
        </w:trPr>
        <w:tc>
          <w:tcPr>
            <w:tcW w:w="5000" w:type="pct"/>
            <w:tcMar>
              <w:top w:w="57" w:type="dxa"/>
              <w:bottom w:w="0" w:type="dxa"/>
            </w:tcMar>
          </w:tcPr>
          <w:p w14:paraId="739EC500" w14:textId="24C288BE" w:rsidR="00DD560D" w:rsidRDefault="0003581F" w:rsidP="00BF3007">
            <w:pPr>
              <w:pStyle w:val="FigureTable"/>
              <w:spacing w:before="0"/>
            </w:pPr>
            <w:r>
              <w:t xml:space="preserve">A meta-analysis is a </w:t>
            </w:r>
            <w:bookmarkStart w:id="0" w:name="OLE_LINK1"/>
            <w:r>
              <w:t xml:space="preserve">systematic </w:t>
            </w:r>
            <w:r w:rsidR="00241BC5">
              <w:t xml:space="preserve">quantitative </w:t>
            </w:r>
            <w:r>
              <w:t>review</w:t>
            </w:r>
            <w:bookmarkEnd w:id="0"/>
            <w:r>
              <w:t xml:space="preserve"> of original research studies </w:t>
            </w:r>
            <w:r w:rsidR="00221DB6">
              <w:t>of</w:t>
            </w:r>
            <w:r w:rsidR="004E5D75">
              <w:t xml:space="preserve"> some phenomenon</w:t>
            </w:r>
            <w:r w:rsidR="00B90CE4">
              <w:t xml:space="preserve">, such as the effect of a </w:t>
            </w:r>
            <w:r w:rsidR="002E19E9">
              <w:t xml:space="preserve">specific </w:t>
            </w:r>
            <w:r w:rsidR="00B90CE4">
              <w:t xml:space="preserve">treatment on </w:t>
            </w:r>
            <w:r w:rsidR="002E19E9">
              <w:t xml:space="preserve">some aspect of </w:t>
            </w:r>
            <w:r w:rsidR="00B90CE4">
              <w:t>health or behavior</w:t>
            </w:r>
            <w:r w:rsidR="00C032FB">
              <w:t xml:space="preserve">. </w:t>
            </w:r>
            <w:r>
              <w:t xml:space="preserve"> </w:t>
            </w:r>
            <w:r w:rsidR="00113331">
              <w:t>The meta-analyst</w:t>
            </w:r>
            <w:r w:rsidR="00BF3007">
              <w:t xml:space="preserve"> </w:t>
            </w:r>
            <w:r w:rsidR="006F75FF">
              <w:t xml:space="preserve">expresses </w:t>
            </w:r>
            <w:r w:rsidR="00E66B75">
              <w:t>the magnitudes of effects from all relevant studies</w:t>
            </w:r>
            <w:r w:rsidR="006F75FF">
              <w:t xml:space="preserve"> in the same units</w:t>
            </w:r>
            <w:r w:rsidR="00BA0FE8">
              <w:t>: p</w:t>
            </w:r>
            <w:r w:rsidR="00217929">
              <w:t>ercent units are best for most effect representing differences or changes in means</w:t>
            </w:r>
            <w:r w:rsidR="00BA0FE8">
              <w:t>; r</w:t>
            </w:r>
            <w:r w:rsidR="00217929">
              <w:t>isk, odds and hazard ratios are appropriate for proportions</w:t>
            </w:r>
            <w:r w:rsidR="00BA0FE8">
              <w:t>;</w:t>
            </w:r>
            <w:r w:rsidR="00217929">
              <w:t xml:space="preserve"> and ratios are appropriate for counts.</w:t>
            </w:r>
            <w:r w:rsidR="00BA0FE8">
              <w:t xml:space="preserve"> The meta-analyst then uses an appropriate weighting factor (the inverse of each effect's error variance) to combine the magnitudes into a mean value and its uncertainty (confidence limits). </w:t>
            </w:r>
            <w:r w:rsidR="004160B0">
              <w:t xml:space="preserve">In a traditional meta-analysis, </w:t>
            </w:r>
            <w:r w:rsidR="00DB5D96">
              <w:t xml:space="preserve">the </w:t>
            </w:r>
            <w:r w:rsidR="006E02D9">
              <w:t xml:space="preserve">true </w:t>
            </w:r>
            <w:r w:rsidR="00DB5D96">
              <w:t>effect</w:t>
            </w:r>
            <w:r w:rsidR="006E02D9">
              <w:t>s</w:t>
            </w:r>
            <w:r w:rsidR="00DB5D96">
              <w:t xml:space="preserve"> </w:t>
            </w:r>
            <w:r w:rsidR="006E02D9">
              <w:t>are</w:t>
            </w:r>
            <w:r w:rsidR="00DB5D96">
              <w:t xml:space="preserve"> assumed to </w:t>
            </w:r>
            <w:r w:rsidR="006E02D9">
              <w:t>be homogeneous (have the same value) in</w:t>
            </w:r>
            <w:r w:rsidR="00DB5D96">
              <w:t xml:space="preserve"> </w:t>
            </w:r>
            <w:r w:rsidR="006E02D9">
              <w:t>the analyzed</w:t>
            </w:r>
            <w:r w:rsidR="00DB5D96">
              <w:t xml:space="preserve"> studies, and some </w:t>
            </w:r>
            <w:r w:rsidR="00DD560D">
              <w:t xml:space="preserve">"outlier" </w:t>
            </w:r>
            <w:r w:rsidR="00DB5D96">
              <w:t xml:space="preserve">studies may be eliminated to satisfy this assumption.  In </w:t>
            </w:r>
            <w:r w:rsidR="00F9302F">
              <w:t xml:space="preserve">the more </w:t>
            </w:r>
            <w:r w:rsidR="009B7132">
              <w:t>recent</w:t>
            </w:r>
            <w:r w:rsidR="006F4130">
              <w:t xml:space="preserve"> and realistic</w:t>
            </w:r>
            <w:r w:rsidR="009B7132">
              <w:t xml:space="preserve"> </w:t>
            </w:r>
            <w:r w:rsidR="00DB5D96">
              <w:t xml:space="preserve">random-effect or mixed-model meta-analysis, </w:t>
            </w:r>
            <w:r w:rsidR="006E02D9">
              <w:t>true</w:t>
            </w:r>
            <w:r w:rsidR="000862FF">
              <w:t xml:space="preserve"> values of all</w:t>
            </w:r>
            <w:r w:rsidR="006F4130">
              <w:t xml:space="preserve"> </w:t>
            </w:r>
            <w:r w:rsidR="00137EF7">
              <w:t xml:space="preserve">effects are assumed to be </w:t>
            </w:r>
            <w:r w:rsidR="006E02D9">
              <w:t>heterogeneous (</w:t>
            </w:r>
            <w:r w:rsidR="00137EF7">
              <w:t>different</w:t>
            </w:r>
            <w:r w:rsidR="006E02D9">
              <w:t>)</w:t>
            </w:r>
            <w:r w:rsidR="00137EF7">
              <w:t>, and the analysis provides an estimate of the heterogeneity as a standard deviation</w:t>
            </w:r>
            <w:r w:rsidR="006F4130">
              <w:t xml:space="preserve"> representing</w:t>
            </w:r>
            <w:r w:rsidR="00243549">
              <w:t xml:space="preserve"> </w:t>
            </w:r>
            <w:r w:rsidR="009A0930">
              <w:t xml:space="preserve">unexplained </w:t>
            </w:r>
            <w:r w:rsidR="00243549">
              <w:t xml:space="preserve">typical </w:t>
            </w:r>
            <w:r w:rsidR="00AA56DF">
              <w:t xml:space="preserve">true </w:t>
            </w:r>
            <w:r w:rsidR="00243549">
              <w:t xml:space="preserve">variation in the effect </w:t>
            </w:r>
            <w:r w:rsidR="00A10E32">
              <w:t>between</w:t>
            </w:r>
            <w:r w:rsidR="00243549">
              <w:t xml:space="preserve"> </w:t>
            </w:r>
            <w:r w:rsidR="000862FF">
              <w:t>studies</w:t>
            </w:r>
            <w:r w:rsidR="00BF3007">
              <w:t xml:space="preserve">. </w:t>
            </w:r>
            <w:r w:rsidR="00417E29">
              <w:t xml:space="preserve">Inclusion of study and mean subject characteristics in the analysis as covariates may reduce heterogeneity and provide further useful information about the </w:t>
            </w:r>
            <w:r w:rsidR="002F6421">
              <w:t xml:space="preserve">magnitude of the </w:t>
            </w:r>
            <w:r w:rsidR="00417E29">
              <w:t>effect</w:t>
            </w:r>
            <w:r w:rsidR="006F4130">
              <w:t xml:space="preserve"> in different locations and with different subjects</w:t>
            </w:r>
            <w:r w:rsidR="00417E29">
              <w:t xml:space="preserve">.  </w:t>
            </w:r>
            <w:r w:rsidR="00415C65">
              <w:t>P</w:t>
            </w:r>
            <w:r w:rsidR="00243549">
              <w:t xml:space="preserve">ublished effects are </w:t>
            </w:r>
            <w:r w:rsidR="00E7149D">
              <w:t xml:space="preserve">usually larger </w:t>
            </w:r>
            <w:r w:rsidR="00243549">
              <w:t>than their true values</w:t>
            </w:r>
            <w:r w:rsidR="00E7149D">
              <w:t>,</w:t>
            </w:r>
            <w:r w:rsidR="00415C65">
              <w:t xml:space="preserve"> </w:t>
            </w:r>
            <w:r w:rsidR="00E7149D">
              <w:t>owing to</w:t>
            </w:r>
            <w:r w:rsidR="00415C65">
              <w:t xml:space="preserve"> the </w:t>
            </w:r>
            <w:r w:rsidR="00AA56DF">
              <w:t>mis</w:t>
            </w:r>
            <w:r w:rsidR="00415C65">
              <w:t xml:space="preserve">use of statistical significance as a criterion for publication. </w:t>
            </w:r>
            <w:r w:rsidR="0084603E">
              <w:t xml:space="preserve">Several methods are available </w:t>
            </w:r>
            <w:r w:rsidR="00CC7922">
              <w:t xml:space="preserve">in the </w:t>
            </w:r>
            <w:proofErr w:type="spellStart"/>
            <w:r w:rsidR="00CC7922" w:rsidRPr="00CC7922">
              <w:rPr>
                <w:i/>
                <w:iCs/>
              </w:rPr>
              <w:t>metafor</w:t>
            </w:r>
            <w:proofErr w:type="spellEnd"/>
            <w:r w:rsidR="00CC7922">
              <w:t xml:space="preserve"> package in R </w:t>
            </w:r>
            <w:r w:rsidR="0084603E">
              <w:t>to adjust for such bias.</w:t>
            </w:r>
          </w:p>
          <w:p w14:paraId="2CF88F55" w14:textId="77777777" w:rsidR="00CD705D" w:rsidRDefault="00CD705D" w:rsidP="00BF3007">
            <w:pPr>
              <w:pStyle w:val="FigureTable"/>
              <w:spacing w:before="0"/>
            </w:pPr>
            <w:r>
              <w:t xml:space="preserve">KEYWORDS: </w:t>
            </w:r>
            <w:r w:rsidR="006370A1">
              <w:t xml:space="preserve">Cochrane </w:t>
            </w:r>
            <w:r w:rsidR="007C03F7">
              <w:t>C</w:t>
            </w:r>
            <w:r w:rsidR="006370A1">
              <w:t xml:space="preserve">ollaboration, </w:t>
            </w:r>
            <w:r w:rsidR="007B675E">
              <w:t xml:space="preserve">funnel plot, </w:t>
            </w:r>
            <w:r w:rsidR="00BA0FE8">
              <w:t xml:space="preserve">meta-regression, </w:t>
            </w:r>
            <w:r w:rsidR="007B675E">
              <w:t>mixed model, quantitative analysis, random effect, research, systematic review</w:t>
            </w:r>
            <w:r w:rsidR="005E386A">
              <w:t>.</w:t>
            </w:r>
          </w:p>
          <w:p w14:paraId="569F6CF2" w14:textId="77777777" w:rsidR="00CD705D" w:rsidRDefault="00000000">
            <w:pPr>
              <w:pStyle w:val="FigureTable"/>
              <w:spacing w:before="0"/>
              <w:jc w:val="left"/>
              <w:rPr>
                <w:i/>
                <w:iCs/>
              </w:rPr>
            </w:pPr>
            <w:hyperlink r:id="rId9" w:tgtFrame="_top" w:history="1">
              <w:r w:rsidR="00CD705D">
                <w:rPr>
                  <w:rStyle w:val="Hyperlink"/>
                </w:rPr>
                <w:t>Reprint pdf</w:t>
              </w:r>
            </w:hyperlink>
            <w:r w:rsidR="00CD705D">
              <w:t xml:space="preserve"> · </w:t>
            </w:r>
            <w:hyperlink r:id="rId10" w:tgtFrame="_top" w:history="1">
              <w:r w:rsidR="00CD705D">
                <w:rPr>
                  <w:rStyle w:val="Hyperlink"/>
                </w:rPr>
                <w:t>Reprint doc</w:t>
              </w:r>
            </w:hyperlink>
            <w:r w:rsidR="00CD705D">
              <w:t> · </w:t>
            </w:r>
            <w:hyperlink r:id="rId11" w:tgtFrame="_top" w:history="1">
              <w:r w:rsidR="00CD705D">
                <w:rPr>
                  <w:rStyle w:val="Hyperlink"/>
                </w:rPr>
                <w:t>Slideshow</w:t>
              </w:r>
            </w:hyperlink>
          </w:p>
        </w:tc>
      </w:tr>
    </w:tbl>
    <w:p w14:paraId="6B591C8B" w14:textId="0B32F845" w:rsidR="00033986" w:rsidRDefault="00033986" w:rsidP="0084603E">
      <w:pPr>
        <w:spacing w:after="60"/>
      </w:pPr>
      <w:r>
        <w:t xml:space="preserve">The </w:t>
      </w:r>
      <w:hyperlink r:id="rId12" w:history="1">
        <w:r w:rsidR="00C2368A">
          <w:rPr>
            <w:rStyle w:val="Hyperlink"/>
          </w:rPr>
          <w:t>article/slideshow</w:t>
        </w:r>
      </w:hyperlink>
      <w:r>
        <w:t xml:space="preserve"> on the replication crisis also summarizes meta-analysis.</w:t>
      </w:r>
    </w:p>
    <w:p w14:paraId="05551A48" w14:textId="58F5DE2C" w:rsidR="0084603E" w:rsidRDefault="0084603E" w:rsidP="0084603E">
      <w:pPr>
        <w:spacing w:after="60"/>
        <w:rPr>
          <w:lang w:val="en-AU"/>
        </w:rPr>
      </w:pPr>
      <w:r>
        <w:rPr>
          <w:b/>
        </w:rPr>
        <w:t>Update April 2024</w:t>
      </w:r>
      <w:r>
        <w:t>. Extended the last few slides to include detection of outlier studies, fake data, and recent methods to adjust for publication bias.</w:t>
      </w:r>
    </w:p>
    <w:p w14:paraId="2CB3B09F" w14:textId="77777777" w:rsidR="0084603E" w:rsidRDefault="0084603E" w:rsidP="0084603E">
      <w:pPr>
        <w:spacing w:before="0" w:after="60"/>
        <w:rPr>
          <w:lang w:val="en-AU"/>
        </w:rPr>
      </w:pPr>
      <w:r>
        <w:rPr>
          <w:b/>
        </w:rPr>
        <w:t>Update March 2014</w:t>
      </w:r>
      <w:r>
        <w:t>.  Added a forest and moderator plot; mentioned mediator plot.</w:t>
      </w:r>
    </w:p>
    <w:p w14:paraId="5B125E55" w14:textId="77777777" w:rsidR="001D115F" w:rsidRDefault="001D115F" w:rsidP="001D115F">
      <w:pPr>
        <w:spacing w:before="0" w:after="60"/>
      </w:pPr>
      <w:r>
        <w:rPr>
          <w:b/>
        </w:rPr>
        <w:t>Update Oct 2013</w:t>
      </w:r>
      <w:r>
        <w:t xml:space="preserve">.  Substantial make-over to take into account the unified approach to ratios of risks or proportions, odds, hazards and counts in the article on </w:t>
      </w:r>
      <w:hyperlink r:id="rId13" w:history="1">
        <w:r>
          <w:rPr>
            <w:rStyle w:val="Hyperlink"/>
          </w:rPr>
          <w:t>linear models and effect magnitudes</w:t>
        </w:r>
      </w:hyperlink>
      <w:r>
        <w:t>. A novel approach of including separate effects for each group from controlled trials or other studies with control, reference or other comparison groups is also described.</w:t>
      </w:r>
    </w:p>
    <w:p w14:paraId="6AB9B838" w14:textId="77777777" w:rsidR="001D115F" w:rsidRDefault="001D115F" w:rsidP="001D115F">
      <w:pPr>
        <w:spacing w:before="0" w:after="60"/>
      </w:pPr>
      <w:r>
        <w:rPr>
          <w:b/>
        </w:rPr>
        <w:t>Update Aug 2007</w:t>
      </w:r>
      <w:r>
        <w:t xml:space="preserve">.  Minor improvements to slideshow.  See also a more </w:t>
      </w:r>
      <w:hyperlink r:id="rId14" w:history="1">
        <w:r>
          <w:rPr>
            <w:rStyle w:val="Hyperlink"/>
          </w:rPr>
          <w:t>succinct version</w:t>
        </w:r>
      </w:hyperlink>
      <w:r>
        <w:t xml:space="preserve"> of the slideshow prepared for but not presented at the 2007 ACSM meeting, as explained in the </w:t>
      </w:r>
      <w:hyperlink r:id="rId15" w:history="1">
        <w:r>
          <w:rPr>
            <w:rStyle w:val="Hyperlink"/>
          </w:rPr>
          <w:t>conference report</w:t>
        </w:r>
      </w:hyperlink>
      <w:r>
        <w:t>.</w:t>
      </w:r>
    </w:p>
    <w:p w14:paraId="71DD3846" w14:textId="77777777" w:rsidR="006370A1" w:rsidRDefault="00581ADE">
      <w:pPr>
        <w:spacing w:before="180"/>
      </w:pPr>
      <w:r>
        <w:t>The basis for this article is</w:t>
      </w:r>
      <w:r w:rsidR="001633FF">
        <w:t xml:space="preserve"> an updated version of</w:t>
      </w:r>
      <w:r>
        <w:t xml:space="preserve"> a </w:t>
      </w:r>
      <w:r w:rsidR="003C03B4">
        <w:t>slideshow</w:t>
      </w:r>
      <w:r w:rsidR="002D4C31">
        <w:t xml:space="preserve"> </w:t>
      </w:r>
      <w:r w:rsidR="008C0C31">
        <w:t>accompanying a talk on meta-analysis</w:t>
      </w:r>
      <w:r>
        <w:t xml:space="preserve"> I </w:t>
      </w:r>
      <w:r w:rsidR="003C03B4">
        <w:t>presented</w:t>
      </w:r>
      <w:r>
        <w:t xml:space="preserve"> </w:t>
      </w:r>
      <w:r w:rsidR="005F0676">
        <w:t xml:space="preserve">this year </w:t>
      </w:r>
      <w:r w:rsidR="008C0C31">
        <w:t xml:space="preserve">locally and </w:t>
      </w:r>
      <w:r w:rsidR="005F0676">
        <w:t>at the</w:t>
      </w:r>
      <w:r w:rsidR="008C0C31">
        <w:t xml:space="preserve"> </w:t>
      </w:r>
      <w:smartTag w:uri="urn:schemas-microsoft-com:office:smarttags" w:element="place">
        <w:smartTag w:uri="urn:schemas-microsoft-com:office:smarttags" w:element="PlaceType">
          <w:r w:rsidR="008C0C31">
            <w:t>University</w:t>
          </w:r>
        </w:smartTag>
        <w:r w:rsidR="008C0C31">
          <w:t xml:space="preserve"> of </w:t>
        </w:r>
        <w:smartTag w:uri="urn:schemas-microsoft-com:office:smarttags" w:element="PlaceName">
          <w:r w:rsidR="008C0C31">
            <w:t>Bath</w:t>
          </w:r>
        </w:smartTag>
      </w:smartTag>
      <w:r w:rsidR="003D768E">
        <w:t xml:space="preserve">. </w:t>
      </w:r>
      <w:r w:rsidR="00481C6D">
        <w:t>T</w:t>
      </w:r>
      <w:r w:rsidR="00F328C3">
        <w:t xml:space="preserve">he article </w:t>
      </w:r>
      <w:r w:rsidR="00481C6D">
        <w:t>should</w:t>
      </w:r>
      <w:r w:rsidR="00F328C3">
        <w:t xml:space="preserve"> meet a need for a straightforward and</w:t>
      </w:r>
      <w:r w:rsidR="002E19E9">
        <w:t xml:space="preserve"> up-to-date</w:t>
      </w:r>
      <w:r w:rsidR="00652B30">
        <w:t xml:space="preserve"> </w:t>
      </w:r>
      <w:r w:rsidR="00F328C3">
        <w:t>account of</w:t>
      </w:r>
      <w:r w:rsidR="0003581F">
        <w:t xml:space="preserve"> meta-analysis</w:t>
      </w:r>
      <w:r w:rsidR="00652B30">
        <w:t xml:space="preserve"> suitable for research students and staff in </w:t>
      </w:r>
      <w:r w:rsidR="00F328C3">
        <w:t xml:space="preserve">the sport </w:t>
      </w:r>
      <w:r w:rsidR="00652B30">
        <w:t>science</w:t>
      </w:r>
      <w:r w:rsidR="00F328C3">
        <w:t>s and other biomedical disciplines.</w:t>
      </w:r>
      <w:r w:rsidR="00605099">
        <w:t xml:space="preserve"> </w:t>
      </w:r>
    </w:p>
    <w:p w14:paraId="4EC4BFE7" w14:textId="77777777" w:rsidR="00652B30" w:rsidRPr="0000723E" w:rsidRDefault="00C01E8E" w:rsidP="00C1688A">
      <w:r>
        <w:lastRenderedPageBreak/>
        <w:t>My</w:t>
      </w:r>
      <w:r w:rsidR="006A47D6">
        <w:t xml:space="preserve"> experience </w:t>
      </w:r>
      <w:r w:rsidR="00B2775E">
        <w:t>with meta-analysis</w:t>
      </w:r>
      <w:r>
        <w:t xml:space="preserve"> is limited–</w:t>
      </w:r>
      <w:r w:rsidR="00B2775E">
        <w:t xml:space="preserve">one analysis published and </w:t>
      </w:r>
      <w:r>
        <w:t xml:space="preserve">three others completed recently–but most of my assertions appear to be consistent with those in </w:t>
      </w:r>
      <w:r w:rsidR="00930315">
        <w:t xml:space="preserve">the </w:t>
      </w:r>
      <w:r w:rsidR="00B2775E">
        <w:t>ultimate</w:t>
      </w:r>
      <w:r w:rsidR="00930315">
        <w:t xml:space="preserve"> source of meta-analytic wisdom</w:t>
      </w:r>
      <w:r>
        <w:t xml:space="preserve">, the </w:t>
      </w:r>
      <w:hyperlink r:id="rId16" w:tgtFrame="_top" w:history="1">
        <w:r w:rsidRPr="00ED188B">
          <w:rPr>
            <w:rStyle w:val="Hyperlink"/>
          </w:rPr>
          <w:t>handbook</w:t>
        </w:r>
      </w:hyperlink>
      <w:r>
        <w:t xml:space="preserve"> of the </w:t>
      </w:r>
      <w:hyperlink r:id="rId17" w:tgtFrame="_top" w:history="1">
        <w:r w:rsidRPr="00930315">
          <w:rPr>
            <w:rStyle w:val="Hyperlink"/>
          </w:rPr>
          <w:t>Cochrane Collaboration</w:t>
        </w:r>
      </w:hyperlink>
      <w:r w:rsidR="00927C56">
        <w:t xml:space="preserve"> (cochrane.org)</w:t>
      </w:r>
      <w:r w:rsidR="00ED188B">
        <w:t xml:space="preserve">  </w:t>
      </w:r>
      <w:r w:rsidR="00121843">
        <w:t xml:space="preserve">I </w:t>
      </w:r>
      <w:r w:rsidR="0000723E">
        <w:t xml:space="preserve">depart from the handbook with my emphasis or </w:t>
      </w:r>
      <w:r w:rsidR="003B5340">
        <w:t xml:space="preserve">novel material </w:t>
      </w:r>
      <w:r w:rsidR="00121843">
        <w:t>on individual responses, standardized difference</w:t>
      </w:r>
      <w:r w:rsidR="002765C5">
        <w:t>s</w:t>
      </w:r>
      <w:r w:rsidR="00121843">
        <w:t xml:space="preserve"> in means, log transformation, measures of </w:t>
      </w:r>
      <w:r w:rsidR="0000723E">
        <w:t>physical</w:t>
      </w:r>
      <w:r w:rsidR="00121843">
        <w:t xml:space="preserve"> performance, and correlations.  </w:t>
      </w:r>
      <w:r w:rsidR="0000723E">
        <w:t>You will need to r</w:t>
      </w:r>
      <w:r w:rsidR="004C37D9">
        <w:t>efer to</w:t>
      </w:r>
      <w:r w:rsidR="004731D5">
        <w:t xml:space="preserve"> the Cochrane handbook</w:t>
      </w:r>
      <w:r w:rsidR="004C37D9">
        <w:t xml:space="preserve"> for </w:t>
      </w:r>
      <w:r w:rsidR="0000723E">
        <w:t xml:space="preserve">information on </w:t>
      </w:r>
      <w:r w:rsidR="004C37D9">
        <w:t>topics</w:t>
      </w:r>
      <w:r w:rsidR="004731D5">
        <w:t xml:space="preserve"> I don't cover</w:t>
      </w:r>
      <w:r w:rsidR="004C37D9">
        <w:t>,</w:t>
      </w:r>
      <w:r w:rsidR="004731D5">
        <w:t xml:space="preserve"> includ</w:t>
      </w:r>
      <w:r w:rsidR="004C37D9">
        <w:t xml:space="preserve">ing </w:t>
      </w:r>
      <w:r w:rsidR="004731D5">
        <w:t xml:space="preserve">survival </w:t>
      </w:r>
      <w:r w:rsidR="002F6421">
        <w:t>analysis</w:t>
      </w:r>
      <w:r w:rsidR="004731D5">
        <w:t xml:space="preserve">, intention-to-treat </w:t>
      </w:r>
      <w:r w:rsidR="002F6421">
        <w:t>analysis</w:t>
      </w:r>
      <w:r w:rsidR="004731D5">
        <w:t xml:space="preserve">, </w:t>
      </w:r>
      <w:r w:rsidR="002765C5">
        <w:t>and meta-analysis of single-subject studies (cases</w:t>
      </w:r>
      <w:r w:rsidR="009C3C03">
        <w:t xml:space="preserve"> or individual patient data</w:t>
      </w:r>
      <w:r w:rsidR="002765C5">
        <w:t>).</w:t>
      </w:r>
      <w:r w:rsidR="00817D54">
        <w:t xml:space="preserve"> </w:t>
      </w:r>
    </w:p>
    <w:p w14:paraId="6D02DF1A" w14:textId="77777777" w:rsidR="00CD705D" w:rsidRDefault="00CD705D">
      <w:pPr>
        <w:jc w:val="left"/>
      </w:pPr>
      <w:r>
        <w:rPr>
          <w:rFonts w:ascii="Arial" w:hAnsi="Arial" w:cs="Arial"/>
          <w:sz w:val="14"/>
        </w:rPr>
        <w:t xml:space="preserve">Published </w:t>
      </w:r>
      <w:r w:rsidR="00965142">
        <w:rPr>
          <w:rFonts w:ascii="Arial" w:hAnsi="Arial" w:cs="Arial"/>
          <w:sz w:val="14"/>
        </w:rPr>
        <w:t>Nov</w:t>
      </w:r>
      <w:r>
        <w:rPr>
          <w:rFonts w:ascii="Arial" w:hAnsi="Arial" w:cs="Arial"/>
          <w:sz w:val="14"/>
        </w:rPr>
        <w:t xml:space="preserve"> 200</w:t>
      </w:r>
      <w:r w:rsidR="00965142">
        <w:rPr>
          <w:rFonts w:ascii="Arial" w:hAnsi="Arial" w:cs="Arial"/>
          <w:sz w:val="14"/>
        </w:rPr>
        <w:t>4</w:t>
      </w:r>
      <w:r>
        <w:rPr>
          <w:rFonts w:ascii="Arial" w:hAnsi="Arial" w:cs="Arial"/>
          <w:sz w:val="14"/>
        </w:rPr>
        <w:br/>
      </w:r>
      <w:hyperlink r:id="rId18" w:history="1">
        <w:r>
          <w:rPr>
            <w:rStyle w:val="Hyperlink"/>
            <w:rFonts w:ascii="Arial" w:hAnsi="Arial" w:cs="Arial"/>
            <w:sz w:val="14"/>
          </w:rPr>
          <w:t>©200</w:t>
        </w:r>
        <w:r w:rsidR="00965142">
          <w:rPr>
            <w:rStyle w:val="Hyperlink"/>
            <w:rFonts w:ascii="Arial" w:hAnsi="Arial" w:cs="Arial"/>
            <w:sz w:val="14"/>
          </w:rPr>
          <w:t>4</w:t>
        </w:r>
      </w:hyperlink>
    </w:p>
    <w:sectPr w:rsidR="00CD705D" w:rsidSect="00AE1F66">
      <w:headerReference w:type="default" r:id="rId19"/>
      <w:type w:val="continuous"/>
      <w:pgSz w:w="12240" w:h="15840" w:code="1"/>
      <w:pgMar w:top="1134" w:right="2160" w:bottom="1134" w:left="2160" w:header="720" w:footer="720" w:gutter="0"/>
      <w:pgNumType w:start="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03C0B" w14:textId="77777777" w:rsidR="00AE1F66" w:rsidRDefault="00AE1F66">
      <w:r>
        <w:separator/>
      </w:r>
    </w:p>
  </w:endnote>
  <w:endnote w:type="continuationSeparator" w:id="0">
    <w:p w14:paraId="688BB6A5" w14:textId="77777777" w:rsidR="00AE1F66" w:rsidRDefault="00AE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50F9C" w14:textId="77777777" w:rsidR="00AE1F66" w:rsidRDefault="00AE1F66">
      <w:r>
        <w:separator/>
      </w:r>
    </w:p>
  </w:footnote>
  <w:footnote w:type="continuationSeparator" w:id="0">
    <w:p w14:paraId="1FE95EF2" w14:textId="77777777" w:rsidR="00AE1F66" w:rsidRDefault="00AE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54C4" w14:textId="77777777" w:rsidR="00DC7AAC" w:rsidRDefault="00DC7AAC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115F">
      <w:rPr>
        <w:rStyle w:val="PageNumber"/>
        <w:noProof/>
      </w:rPr>
      <w:t>21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209B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628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2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68A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F61A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E78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0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02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9463966"/>
    <w:lvl w:ilvl="0">
      <w:numFmt w:val="decimal"/>
      <w:pStyle w:val="ListBullet"/>
      <w:lvlText w:val="*"/>
      <w:lvlJc w:val="left"/>
    </w:lvl>
  </w:abstractNum>
  <w:abstractNum w:abstractNumId="11" w15:restartNumberingAfterBreak="0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16" w15:restartNumberingAfterBreak="0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0059876">
    <w:abstractNumId w:val="9"/>
  </w:num>
  <w:num w:numId="2" w16cid:durableId="1998149470">
    <w:abstractNumId w:val="7"/>
  </w:num>
  <w:num w:numId="3" w16cid:durableId="1072851650">
    <w:abstractNumId w:val="8"/>
  </w:num>
  <w:num w:numId="4" w16cid:durableId="1178154558">
    <w:abstractNumId w:val="3"/>
  </w:num>
  <w:num w:numId="5" w16cid:durableId="2114207152">
    <w:abstractNumId w:val="10"/>
    <w:lvlOverride w:ilvl="0">
      <w:lvl w:ilvl="0">
        <w:start w:val="1"/>
        <w:numFmt w:val="bullet"/>
        <w:pStyle w:val="List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 w16cid:durableId="922034739">
    <w:abstractNumId w:val="10"/>
    <w:lvlOverride w:ilvl="0">
      <w:lvl w:ilvl="0">
        <w:start w:val="1"/>
        <w:numFmt w:val="bullet"/>
        <w:pStyle w:val="List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 w16cid:durableId="174735343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 w16cid:durableId="1358578729">
    <w:abstractNumId w:val="12"/>
  </w:num>
  <w:num w:numId="9" w16cid:durableId="1671374724">
    <w:abstractNumId w:val="14"/>
  </w:num>
  <w:num w:numId="10" w16cid:durableId="1417441487">
    <w:abstractNumId w:val="13"/>
  </w:num>
  <w:num w:numId="11" w16cid:durableId="163783420">
    <w:abstractNumId w:val="11"/>
  </w:num>
  <w:num w:numId="12" w16cid:durableId="627591387">
    <w:abstractNumId w:val="10"/>
    <w:lvlOverride w:ilvl="0">
      <w:lvl w:ilvl="0">
        <w:start w:val="1"/>
        <w:numFmt w:val="bullet"/>
        <w:pStyle w:val="List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 w16cid:durableId="39865142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 w16cid:durableId="857037798">
    <w:abstractNumId w:val="14"/>
  </w:num>
  <w:num w:numId="15" w16cid:durableId="920872862">
    <w:abstractNumId w:val="12"/>
  </w:num>
  <w:num w:numId="16" w16cid:durableId="1345978803">
    <w:abstractNumId w:val="10"/>
    <w:lvlOverride w:ilvl="0">
      <w:lvl w:ilvl="0">
        <w:start w:val="1"/>
        <w:numFmt w:val="bullet"/>
        <w:pStyle w:val="List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 w16cid:durableId="827281999">
    <w:abstractNumId w:val="10"/>
    <w:lvlOverride w:ilvl="0">
      <w:lvl w:ilvl="0">
        <w:start w:val="1"/>
        <w:numFmt w:val="bullet"/>
        <w:pStyle w:val="List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 w16cid:durableId="1455755134">
    <w:abstractNumId w:val="16"/>
  </w:num>
  <w:num w:numId="19" w16cid:durableId="111290206">
    <w:abstractNumId w:val="10"/>
    <w:lvlOverride w:ilvl="0">
      <w:lvl w:ilvl="0">
        <w:numFmt w:val="bullet"/>
        <w:pStyle w:val="List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 w16cid:durableId="1514149849">
    <w:abstractNumId w:val="6"/>
  </w:num>
  <w:num w:numId="21" w16cid:durableId="1679503197">
    <w:abstractNumId w:val="5"/>
  </w:num>
  <w:num w:numId="22" w16cid:durableId="1689866857">
    <w:abstractNumId w:val="4"/>
  </w:num>
  <w:num w:numId="23" w16cid:durableId="1205170307">
    <w:abstractNumId w:val="2"/>
  </w:num>
  <w:num w:numId="24" w16cid:durableId="805204485">
    <w:abstractNumId w:val="1"/>
  </w:num>
  <w:num w:numId="25" w16cid:durableId="23332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E29"/>
    <w:rsid w:val="0000308F"/>
    <w:rsid w:val="0000551A"/>
    <w:rsid w:val="0000723E"/>
    <w:rsid w:val="00033986"/>
    <w:rsid w:val="0003581F"/>
    <w:rsid w:val="000655B3"/>
    <w:rsid w:val="0007773F"/>
    <w:rsid w:val="000862FF"/>
    <w:rsid w:val="00091E6F"/>
    <w:rsid w:val="000A2B3C"/>
    <w:rsid w:val="000F5337"/>
    <w:rsid w:val="000F7A05"/>
    <w:rsid w:val="00101C40"/>
    <w:rsid w:val="00112AA0"/>
    <w:rsid w:val="00113331"/>
    <w:rsid w:val="00121843"/>
    <w:rsid w:val="001223D3"/>
    <w:rsid w:val="001338C3"/>
    <w:rsid w:val="00137EF7"/>
    <w:rsid w:val="00145AD2"/>
    <w:rsid w:val="001633FF"/>
    <w:rsid w:val="0017268B"/>
    <w:rsid w:val="0017638B"/>
    <w:rsid w:val="00190A94"/>
    <w:rsid w:val="00192539"/>
    <w:rsid w:val="001B31D7"/>
    <w:rsid w:val="001C30EF"/>
    <w:rsid w:val="001C58BE"/>
    <w:rsid w:val="001C5D46"/>
    <w:rsid w:val="001D115F"/>
    <w:rsid w:val="001D658F"/>
    <w:rsid w:val="001E4F66"/>
    <w:rsid w:val="001F6ED4"/>
    <w:rsid w:val="002053CF"/>
    <w:rsid w:val="00211245"/>
    <w:rsid w:val="00217929"/>
    <w:rsid w:val="00221DB6"/>
    <w:rsid w:val="00241BC5"/>
    <w:rsid w:val="00243549"/>
    <w:rsid w:val="00252C58"/>
    <w:rsid w:val="002765C5"/>
    <w:rsid w:val="002D4C31"/>
    <w:rsid w:val="002E19E9"/>
    <w:rsid w:val="002F58B5"/>
    <w:rsid w:val="002F6421"/>
    <w:rsid w:val="00300797"/>
    <w:rsid w:val="00317235"/>
    <w:rsid w:val="00347CD2"/>
    <w:rsid w:val="00376731"/>
    <w:rsid w:val="0038146B"/>
    <w:rsid w:val="00385D10"/>
    <w:rsid w:val="003A4EB6"/>
    <w:rsid w:val="003B5340"/>
    <w:rsid w:val="003C03B4"/>
    <w:rsid w:val="003C13BF"/>
    <w:rsid w:val="003C6D83"/>
    <w:rsid w:val="003D768E"/>
    <w:rsid w:val="00405C41"/>
    <w:rsid w:val="00413248"/>
    <w:rsid w:val="00415C65"/>
    <w:rsid w:val="004160B0"/>
    <w:rsid w:val="00417E29"/>
    <w:rsid w:val="004249BC"/>
    <w:rsid w:val="004330EC"/>
    <w:rsid w:val="00451E46"/>
    <w:rsid w:val="004610BC"/>
    <w:rsid w:val="0046123F"/>
    <w:rsid w:val="004731D5"/>
    <w:rsid w:val="00481C6D"/>
    <w:rsid w:val="004831FB"/>
    <w:rsid w:val="004C37D9"/>
    <w:rsid w:val="004D05A7"/>
    <w:rsid w:val="004E5D75"/>
    <w:rsid w:val="00501B44"/>
    <w:rsid w:val="00537FE7"/>
    <w:rsid w:val="005551CD"/>
    <w:rsid w:val="00581ADE"/>
    <w:rsid w:val="00593F28"/>
    <w:rsid w:val="005B06A0"/>
    <w:rsid w:val="005C53B1"/>
    <w:rsid w:val="005C6A17"/>
    <w:rsid w:val="005E386A"/>
    <w:rsid w:val="005F0676"/>
    <w:rsid w:val="0060300A"/>
    <w:rsid w:val="00605099"/>
    <w:rsid w:val="006312FA"/>
    <w:rsid w:val="00632164"/>
    <w:rsid w:val="006370A1"/>
    <w:rsid w:val="00652B30"/>
    <w:rsid w:val="00667623"/>
    <w:rsid w:val="00685A60"/>
    <w:rsid w:val="00687F73"/>
    <w:rsid w:val="006A47D6"/>
    <w:rsid w:val="006D0C2E"/>
    <w:rsid w:val="006E02D9"/>
    <w:rsid w:val="006E0479"/>
    <w:rsid w:val="006E7453"/>
    <w:rsid w:val="006F4130"/>
    <w:rsid w:val="006F75FF"/>
    <w:rsid w:val="00714912"/>
    <w:rsid w:val="007163EE"/>
    <w:rsid w:val="00723F49"/>
    <w:rsid w:val="00734C4B"/>
    <w:rsid w:val="007453EB"/>
    <w:rsid w:val="0074603E"/>
    <w:rsid w:val="007B675E"/>
    <w:rsid w:val="007C03F7"/>
    <w:rsid w:val="007E05FF"/>
    <w:rsid w:val="008118C8"/>
    <w:rsid w:val="00817D54"/>
    <w:rsid w:val="00821F5B"/>
    <w:rsid w:val="00826757"/>
    <w:rsid w:val="00835315"/>
    <w:rsid w:val="00837A3B"/>
    <w:rsid w:val="0084603E"/>
    <w:rsid w:val="008754C0"/>
    <w:rsid w:val="0089017E"/>
    <w:rsid w:val="008B4F7C"/>
    <w:rsid w:val="008B7F28"/>
    <w:rsid w:val="008C0C31"/>
    <w:rsid w:val="00901A1E"/>
    <w:rsid w:val="00927C56"/>
    <w:rsid w:val="00930315"/>
    <w:rsid w:val="00934E29"/>
    <w:rsid w:val="00965142"/>
    <w:rsid w:val="00985A1A"/>
    <w:rsid w:val="00996D9E"/>
    <w:rsid w:val="009A0930"/>
    <w:rsid w:val="009A7B21"/>
    <w:rsid w:val="009B7132"/>
    <w:rsid w:val="009C3C03"/>
    <w:rsid w:val="009E0651"/>
    <w:rsid w:val="009F10F8"/>
    <w:rsid w:val="009F41B9"/>
    <w:rsid w:val="00A10E32"/>
    <w:rsid w:val="00A14B14"/>
    <w:rsid w:val="00A36BD9"/>
    <w:rsid w:val="00A44A08"/>
    <w:rsid w:val="00A505DC"/>
    <w:rsid w:val="00AA4DA4"/>
    <w:rsid w:val="00AA56DF"/>
    <w:rsid w:val="00AB56EF"/>
    <w:rsid w:val="00AE1F66"/>
    <w:rsid w:val="00AF1DA7"/>
    <w:rsid w:val="00B235AD"/>
    <w:rsid w:val="00B2775E"/>
    <w:rsid w:val="00B76F1A"/>
    <w:rsid w:val="00B90CE4"/>
    <w:rsid w:val="00BA0FE8"/>
    <w:rsid w:val="00BA15CD"/>
    <w:rsid w:val="00BB4E22"/>
    <w:rsid w:val="00BC2A09"/>
    <w:rsid w:val="00BE0CA6"/>
    <w:rsid w:val="00BE50E1"/>
    <w:rsid w:val="00BF3007"/>
    <w:rsid w:val="00C01E8E"/>
    <w:rsid w:val="00C032FB"/>
    <w:rsid w:val="00C06400"/>
    <w:rsid w:val="00C1688A"/>
    <w:rsid w:val="00C2368A"/>
    <w:rsid w:val="00C45D14"/>
    <w:rsid w:val="00C53D5B"/>
    <w:rsid w:val="00C81B0F"/>
    <w:rsid w:val="00C83608"/>
    <w:rsid w:val="00C9796F"/>
    <w:rsid w:val="00CA0B20"/>
    <w:rsid w:val="00CC0363"/>
    <w:rsid w:val="00CC7922"/>
    <w:rsid w:val="00CD705D"/>
    <w:rsid w:val="00CD706B"/>
    <w:rsid w:val="00CE38C1"/>
    <w:rsid w:val="00CF538D"/>
    <w:rsid w:val="00CF58B4"/>
    <w:rsid w:val="00D10834"/>
    <w:rsid w:val="00D1187A"/>
    <w:rsid w:val="00D561D9"/>
    <w:rsid w:val="00D633A0"/>
    <w:rsid w:val="00D725AB"/>
    <w:rsid w:val="00D80C4B"/>
    <w:rsid w:val="00DB5D96"/>
    <w:rsid w:val="00DC3DC2"/>
    <w:rsid w:val="00DC7AAC"/>
    <w:rsid w:val="00DD410F"/>
    <w:rsid w:val="00DD560D"/>
    <w:rsid w:val="00DE6863"/>
    <w:rsid w:val="00E17A6D"/>
    <w:rsid w:val="00E235DC"/>
    <w:rsid w:val="00E41BE1"/>
    <w:rsid w:val="00E62515"/>
    <w:rsid w:val="00E66B75"/>
    <w:rsid w:val="00E7149D"/>
    <w:rsid w:val="00E7737A"/>
    <w:rsid w:val="00EB5427"/>
    <w:rsid w:val="00EC11EB"/>
    <w:rsid w:val="00EC6574"/>
    <w:rsid w:val="00ED188B"/>
    <w:rsid w:val="00EE639F"/>
    <w:rsid w:val="00F16DD9"/>
    <w:rsid w:val="00F27057"/>
    <w:rsid w:val="00F328C3"/>
    <w:rsid w:val="00F66329"/>
    <w:rsid w:val="00F670CF"/>
    <w:rsid w:val="00F9302F"/>
    <w:rsid w:val="00FA1CB4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33F07C"/>
  <w15:docId w15:val="{8ECC997B-0920-4D4A-BB44-5DAD9ED5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38B"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color w:val="C0C0C0"/>
      <w:kern w:val="32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color w:val="C0C0C0"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color w:val="C0C0C0"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2053C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053C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053C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053C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Address">
    <w:name w:val="Author/Address"/>
    <w:basedOn w:val="Normal"/>
    <w:next w:val="Normal"/>
    <w:pPr>
      <w:spacing w:before="60"/>
    </w:pPr>
    <w:rPr>
      <w:rFonts w:ascii="Arial" w:hAnsi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Maintitle">
    <w:name w:val="Main_title"/>
    <w:basedOn w:val="Normal"/>
    <w:next w:val="AuthorAddress"/>
    <w:pPr>
      <w:jc w:val="left"/>
    </w:pPr>
    <w:rPr>
      <w:rFonts w:ascii="Arial" w:hAnsi="Arial"/>
      <w:b/>
      <w:bCs/>
      <w:color w:val="0000FF"/>
      <w:sz w:val="24"/>
    </w:rPr>
  </w:style>
  <w:style w:type="paragraph" w:customStyle="1" w:styleId="Summary">
    <w:name w:val="Summary"/>
    <w:basedOn w:val="AuthorAddress"/>
    <w:pPr>
      <w:shd w:val="clear" w:color="auto" w:fill="E6E6E6"/>
      <w:spacing w:after="60"/>
      <w:ind w:left="426" w:right="549"/>
    </w:p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paragraph" w:customStyle="1" w:styleId="Head2">
    <w:name w:val="Head2"/>
    <w:basedOn w:val="Head1"/>
    <w:next w:val="Normal"/>
    <w:pPr>
      <w:keepLines/>
      <w:spacing w:before="240"/>
    </w:pPr>
    <w:rPr>
      <w:caps w:val="0"/>
    </w:rPr>
  </w:style>
  <w:style w:type="paragraph" w:customStyle="1" w:styleId="Head1">
    <w:name w:val="Head1"/>
    <w:basedOn w:val="Normal"/>
    <w:next w:val="Normal"/>
    <w:pPr>
      <w:keepNext/>
      <w:spacing w:before="180"/>
    </w:pPr>
    <w:rPr>
      <w:rFonts w:ascii="Arial" w:hAnsi="Arial" w:cs="Arial"/>
      <w:b/>
      <w:bCs/>
      <w:caps/>
      <w:color w:val="0000FF"/>
    </w:rPr>
  </w:style>
  <w:style w:type="paragraph" w:styleId="ListBullet">
    <w:name w:val="List Bullet"/>
    <w:basedOn w:val="Normal"/>
    <w:autoRedefine/>
    <w:pPr>
      <w:numPr>
        <w:numId w:val="12"/>
      </w:numPr>
      <w:spacing w:before="60"/>
    </w:pPr>
  </w:style>
  <w:style w:type="paragraph" w:customStyle="1" w:styleId="FigureTable">
    <w:name w:val="Figure/Table"/>
    <w:basedOn w:val="AuthorAddress"/>
    <w:pPr>
      <w:keepNext/>
      <w:keepLines/>
      <w:spacing w:after="60"/>
    </w:pPr>
    <w:rPr>
      <w:snapToGrid w:val="0"/>
    </w:rPr>
  </w:style>
  <w:style w:type="paragraph" w:customStyle="1" w:styleId="Reference">
    <w:name w:val="Reference"/>
    <w:basedOn w:val="Normal"/>
    <w:next w:val="Normal"/>
    <w:pPr>
      <w:numPr>
        <w:ilvl w:val="12"/>
      </w:numPr>
      <w:spacing w:before="0"/>
      <w:ind w:left="426" w:hanging="426"/>
      <w:jc w:val="left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432" w:hanging="432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bstrFigTable">
    <w:name w:val="Abstr/Fig/Table"/>
    <w:basedOn w:val="Normal"/>
    <w:pPr>
      <w:keepNext/>
      <w:keepLines/>
      <w:spacing w:before="60" w:after="60"/>
    </w:pPr>
    <w:rPr>
      <w:rFonts w:ascii="Arial" w:hAnsi="Arial"/>
      <w:snapToGrid w:val="0"/>
      <w:sz w:val="20"/>
    </w:rPr>
  </w:style>
  <w:style w:type="paragraph" w:customStyle="1" w:styleId="Address">
    <w:name w:val="Address"/>
    <w:basedOn w:val="Normal"/>
    <w:pPr>
      <w:spacing w:after="180"/>
    </w:pPr>
    <w:rPr>
      <w:rFonts w:ascii="Arial" w:hAnsi="Arial"/>
      <w:sz w:val="16"/>
    </w:rPr>
  </w:style>
  <w:style w:type="paragraph" w:customStyle="1" w:styleId="Author">
    <w:name w:val="Author"/>
    <w:basedOn w:val="Normal"/>
    <w:next w:val="AbstrFigTable"/>
    <w:pPr>
      <w:spacing w:before="60" w:after="60"/>
    </w:pPr>
    <w:rPr>
      <w:rFonts w:ascii="Arial" w:hAnsi="Arial"/>
      <w:b/>
      <w:bCs/>
      <w:sz w:val="20"/>
    </w:rPr>
  </w:style>
  <w:style w:type="paragraph" w:customStyle="1" w:styleId="Head3">
    <w:name w:val="Head3"/>
    <w:basedOn w:val="Head2"/>
    <w:next w:val="Normal"/>
    <w:rPr>
      <w:b w:val="0"/>
      <w:bCs w:val="0"/>
    </w:rPr>
  </w:style>
  <w:style w:type="paragraph" w:styleId="ListBullet2">
    <w:name w:val="List Bullet 2"/>
    <w:basedOn w:val="Normal"/>
    <w:autoRedefine/>
    <w:pPr>
      <w:numPr>
        <w:numId w:val="13"/>
      </w:numPr>
      <w:spacing w:before="0"/>
      <w:ind w:left="794" w:hanging="227"/>
    </w:pPr>
  </w:style>
  <w:style w:type="paragraph" w:styleId="ListNumber">
    <w:name w:val="List Number"/>
    <w:basedOn w:val="Normal"/>
    <w:pPr>
      <w:numPr>
        <w:numId w:val="14"/>
      </w:numPr>
      <w:tabs>
        <w:tab w:val="clear" w:pos="360"/>
      </w:tabs>
      <w:spacing w:before="0"/>
      <w:ind w:left="561" w:hanging="295"/>
    </w:pPr>
  </w:style>
  <w:style w:type="paragraph" w:styleId="ListNumber2">
    <w:name w:val="List Number 2"/>
    <w:basedOn w:val="Normal"/>
    <w:pPr>
      <w:numPr>
        <w:numId w:val="15"/>
      </w:numPr>
      <w:spacing w:before="0"/>
      <w:ind w:left="856" w:hanging="266"/>
    </w:p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AU"/>
    </w:rPr>
  </w:style>
  <w:style w:type="paragraph" w:customStyle="1" w:styleId="Bulletlessindent">
    <w:name w:val="Bulletless indent"/>
    <w:basedOn w:val="Normal"/>
    <w:pPr>
      <w:spacing w:before="60"/>
      <w:ind w:left="278"/>
    </w:pPr>
  </w:style>
  <w:style w:type="table" w:styleId="TableGrid">
    <w:name w:val="Table Grid"/>
    <w:basedOn w:val="TableNormal"/>
    <w:rsid w:val="006D0C2E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53C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053CF"/>
    <w:pPr>
      <w:spacing w:after="120"/>
      <w:ind w:left="1440" w:right="1440"/>
    </w:pPr>
  </w:style>
  <w:style w:type="paragraph" w:styleId="BodyText">
    <w:name w:val="Body Text"/>
    <w:basedOn w:val="Normal"/>
    <w:rsid w:val="002053CF"/>
    <w:pPr>
      <w:spacing w:after="120"/>
    </w:pPr>
  </w:style>
  <w:style w:type="paragraph" w:styleId="BodyText2">
    <w:name w:val="Body Text 2"/>
    <w:basedOn w:val="Normal"/>
    <w:rsid w:val="002053CF"/>
    <w:pPr>
      <w:spacing w:after="120" w:line="480" w:lineRule="auto"/>
    </w:pPr>
  </w:style>
  <w:style w:type="paragraph" w:styleId="BodyText3">
    <w:name w:val="Body Text 3"/>
    <w:basedOn w:val="Normal"/>
    <w:rsid w:val="002053C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053CF"/>
    <w:pPr>
      <w:ind w:firstLine="210"/>
    </w:pPr>
  </w:style>
  <w:style w:type="paragraph" w:styleId="BodyTextFirstIndent2">
    <w:name w:val="Body Text First Indent 2"/>
    <w:basedOn w:val="BodyTextIndent"/>
    <w:rsid w:val="002053CF"/>
    <w:pPr>
      <w:spacing w:after="120"/>
      <w:ind w:left="283" w:firstLine="210"/>
    </w:pPr>
    <w:rPr>
      <w:rFonts w:ascii="Times New Roman" w:hAnsi="Times New Roman" w:cs="Times New Roman"/>
      <w:sz w:val="22"/>
    </w:rPr>
  </w:style>
  <w:style w:type="paragraph" w:styleId="BodyTextIndent2">
    <w:name w:val="Body Text Indent 2"/>
    <w:basedOn w:val="Normal"/>
    <w:rsid w:val="002053C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053CF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053CF"/>
    <w:pPr>
      <w:spacing w:after="120"/>
    </w:pPr>
    <w:rPr>
      <w:b/>
      <w:bCs/>
      <w:sz w:val="20"/>
    </w:rPr>
  </w:style>
  <w:style w:type="paragraph" w:styleId="Closing">
    <w:name w:val="Closing"/>
    <w:basedOn w:val="Normal"/>
    <w:rsid w:val="002053CF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2053CF"/>
    <w:rPr>
      <w:b/>
      <w:bCs/>
    </w:rPr>
  </w:style>
  <w:style w:type="paragraph" w:styleId="Date">
    <w:name w:val="Date"/>
    <w:basedOn w:val="Normal"/>
    <w:next w:val="Normal"/>
    <w:rsid w:val="002053CF"/>
  </w:style>
  <w:style w:type="paragraph" w:styleId="DocumentMap">
    <w:name w:val="Document Map"/>
    <w:basedOn w:val="Normal"/>
    <w:semiHidden/>
    <w:rsid w:val="002053C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2053CF"/>
  </w:style>
  <w:style w:type="paragraph" w:styleId="EnvelopeAddress">
    <w:name w:val="envelope address"/>
    <w:basedOn w:val="Normal"/>
    <w:rsid w:val="002053C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2053CF"/>
    <w:rPr>
      <w:rFonts w:ascii="Arial" w:hAnsi="Arial" w:cs="Arial"/>
      <w:sz w:val="20"/>
    </w:rPr>
  </w:style>
  <w:style w:type="paragraph" w:styleId="Footer">
    <w:name w:val="footer"/>
    <w:basedOn w:val="Normal"/>
    <w:rsid w:val="002053C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053CF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sid w:val="002053CF"/>
    <w:rPr>
      <w:i/>
      <w:iCs/>
    </w:rPr>
  </w:style>
  <w:style w:type="paragraph" w:styleId="HTMLPreformatted">
    <w:name w:val="HTML Preformatted"/>
    <w:basedOn w:val="Normal"/>
    <w:rsid w:val="002053CF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2053C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053C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053C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053C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053C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053C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053C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053C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053C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053CF"/>
    <w:rPr>
      <w:rFonts w:ascii="Arial" w:hAnsi="Arial" w:cs="Arial"/>
      <w:b/>
      <w:bCs/>
    </w:rPr>
  </w:style>
  <w:style w:type="paragraph" w:styleId="List">
    <w:name w:val="List"/>
    <w:basedOn w:val="Normal"/>
    <w:rsid w:val="002053CF"/>
    <w:pPr>
      <w:ind w:left="283" w:hanging="283"/>
    </w:pPr>
  </w:style>
  <w:style w:type="paragraph" w:styleId="List2">
    <w:name w:val="List 2"/>
    <w:basedOn w:val="Normal"/>
    <w:rsid w:val="002053CF"/>
    <w:pPr>
      <w:ind w:left="566" w:hanging="283"/>
    </w:pPr>
  </w:style>
  <w:style w:type="paragraph" w:styleId="List3">
    <w:name w:val="List 3"/>
    <w:basedOn w:val="Normal"/>
    <w:rsid w:val="002053CF"/>
    <w:pPr>
      <w:ind w:left="849" w:hanging="283"/>
    </w:pPr>
  </w:style>
  <w:style w:type="paragraph" w:styleId="List4">
    <w:name w:val="List 4"/>
    <w:basedOn w:val="Normal"/>
    <w:rsid w:val="002053CF"/>
    <w:pPr>
      <w:ind w:left="1132" w:hanging="283"/>
    </w:pPr>
  </w:style>
  <w:style w:type="paragraph" w:styleId="List5">
    <w:name w:val="List 5"/>
    <w:basedOn w:val="Normal"/>
    <w:rsid w:val="002053CF"/>
    <w:pPr>
      <w:ind w:left="1415" w:hanging="283"/>
    </w:pPr>
  </w:style>
  <w:style w:type="paragraph" w:styleId="ListBullet3">
    <w:name w:val="List Bullet 3"/>
    <w:basedOn w:val="Normal"/>
    <w:autoRedefine/>
    <w:rsid w:val="002053CF"/>
    <w:pPr>
      <w:numPr>
        <w:numId w:val="20"/>
      </w:numPr>
    </w:pPr>
  </w:style>
  <w:style w:type="paragraph" w:styleId="ListBullet4">
    <w:name w:val="List Bullet 4"/>
    <w:basedOn w:val="Normal"/>
    <w:autoRedefine/>
    <w:rsid w:val="002053CF"/>
    <w:pPr>
      <w:numPr>
        <w:numId w:val="21"/>
      </w:numPr>
    </w:pPr>
  </w:style>
  <w:style w:type="paragraph" w:styleId="ListBullet5">
    <w:name w:val="List Bullet 5"/>
    <w:basedOn w:val="Normal"/>
    <w:autoRedefine/>
    <w:rsid w:val="002053CF"/>
    <w:pPr>
      <w:numPr>
        <w:numId w:val="22"/>
      </w:numPr>
    </w:pPr>
  </w:style>
  <w:style w:type="paragraph" w:styleId="ListContinue">
    <w:name w:val="List Continue"/>
    <w:basedOn w:val="Normal"/>
    <w:rsid w:val="002053CF"/>
    <w:pPr>
      <w:spacing w:after="120"/>
      <w:ind w:left="283"/>
    </w:pPr>
  </w:style>
  <w:style w:type="paragraph" w:styleId="ListContinue2">
    <w:name w:val="List Continue 2"/>
    <w:basedOn w:val="Normal"/>
    <w:rsid w:val="002053CF"/>
    <w:pPr>
      <w:spacing w:after="120"/>
      <w:ind w:left="566"/>
    </w:pPr>
  </w:style>
  <w:style w:type="paragraph" w:styleId="ListContinue3">
    <w:name w:val="List Continue 3"/>
    <w:basedOn w:val="Normal"/>
    <w:rsid w:val="002053CF"/>
    <w:pPr>
      <w:spacing w:after="120"/>
      <w:ind w:left="849"/>
    </w:pPr>
  </w:style>
  <w:style w:type="paragraph" w:styleId="ListContinue4">
    <w:name w:val="List Continue 4"/>
    <w:basedOn w:val="Normal"/>
    <w:rsid w:val="002053CF"/>
    <w:pPr>
      <w:spacing w:after="120"/>
      <w:ind w:left="1132"/>
    </w:pPr>
  </w:style>
  <w:style w:type="paragraph" w:styleId="ListContinue5">
    <w:name w:val="List Continue 5"/>
    <w:basedOn w:val="Normal"/>
    <w:rsid w:val="002053CF"/>
    <w:pPr>
      <w:spacing w:after="120"/>
      <w:ind w:left="1415"/>
    </w:pPr>
  </w:style>
  <w:style w:type="paragraph" w:styleId="ListNumber3">
    <w:name w:val="List Number 3"/>
    <w:basedOn w:val="Normal"/>
    <w:rsid w:val="002053CF"/>
    <w:pPr>
      <w:numPr>
        <w:numId w:val="23"/>
      </w:numPr>
    </w:pPr>
  </w:style>
  <w:style w:type="paragraph" w:styleId="ListNumber4">
    <w:name w:val="List Number 4"/>
    <w:basedOn w:val="Normal"/>
    <w:rsid w:val="002053CF"/>
    <w:pPr>
      <w:numPr>
        <w:numId w:val="24"/>
      </w:numPr>
    </w:pPr>
  </w:style>
  <w:style w:type="paragraph" w:styleId="ListNumber5">
    <w:name w:val="List Number 5"/>
    <w:basedOn w:val="Normal"/>
    <w:rsid w:val="002053CF"/>
    <w:pPr>
      <w:numPr>
        <w:numId w:val="25"/>
      </w:numPr>
    </w:pPr>
  </w:style>
  <w:style w:type="paragraph" w:styleId="MacroText">
    <w:name w:val="macro"/>
    <w:semiHidden/>
    <w:rsid w:val="002053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2053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2053CF"/>
    <w:pPr>
      <w:ind w:left="720"/>
    </w:pPr>
  </w:style>
  <w:style w:type="paragraph" w:styleId="NoteHeading">
    <w:name w:val="Note Heading"/>
    <w:basedOn w:val="Normal"/>
    <w:next w:val="Normal"/>
    <w:rsid w:val="002053CF"/>
  </w:style>
  <w:style w:type="paragraph" w:styleId="PlainText">
    <w:name w:val="Plain Text"/>
    <w:basedOn w:val="Normal"/>
    <w:rsid w:val="002053C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2053CF"/>
  </w:style>
  <w:style w:type="paragraph" w:styleId="Signature">
    <w:name w:val="Signature"/>
    <w:basedOn w:val="Normal"/>
    <w:rsid w:val="002053CF"/>
    <w:pPr>
      <w:ind w:left="4252"/>
    </w:pPr>
  </w:style>
  <w:style w:type="paragraph" w:styleId="Subtitle">
    <w:name w:val="Subtitle"/>
    <w:basedOn w:val="Normal"/>
    <w:qFormat/>
    <w:rsid w:val="002053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2053CF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2053CF"/>
    <w:pPr>
      <w:ind w:left="440" w:hanging="440"/>
    </w:pPr>
  </w:style>
  <w:style w:type="paragraph" w:styleId="Title">
    <w:name w:val="Title"/>
    <w:basedOn w:val="Normal"/>
    <w:qFormat/>
    <w:rsid w:val="002053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2053CF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2053CF"/>
    <w:pPr>
      <w:ind w:left="220"/>
    </w:pPr>
  </w:style>
  <w:style w:type="paragraph" w:styleId="TOC3">
    <w:name w:val="toc 3"/>
    <w:basedOn w:val="Normal"/>
    <w:next w:val="Normal"/>
    <w:autoRedefine/>
    <w:semiHidden/>
    <w:rsid w:val="002053CF"/>
    <w:pPr>
      <w:ind w:left="440"/>
    </w:pPr>
  </w:style>
  <w:style w:type="paragraph" w:styleId="TOC4">
    <w:name w:val="toc 4"/>
    <w:basedOn w:val="Normal"/>
    <w:next w:val="Normal"/>
    <w:autoRedefine/>
    <w:semiHidden/>
    <w:rsid w:val="002053CF"/>
    <w:pPr>
      <w:ind w:left="660"/>
    </w:pPr>
  </w:style>
  <w:style w:type="paragraph" w:styleId="TOC5">
    <w:name w:val="toc 5"/>
    <w:basedOn w:val="Normal"/>
    <w:next w:val="Normal"/>
    <w:autoRedefine/>
    <w:semiHidden/>
    <w:rsid w:val="002053CF"/>
    <w:pPr>
      <w:ind w:left="880"/>
    </w:pPr>
  </w:style>
  <w:style w:type="paragraph" w:styleId="TOC6">
    <w:name w:val="toc 6"/>
    <w:basedOn w:val="Normal"/>
    <w:next w:val="Normal"/>
    <w:autoRedefine/>
    <w:semiHidden/>
    <w:rsid w:val="002053CF"/>
    <w:pPr>
      <w:ind w:left="1100"/>
    </w:pPr>
  </w:style>
  <w:style w:type="paragraph" w:styleId="TOC7">
    <w:name w:val="toc 7"/>
    <w:basedOn w:val="Normal"/>
    <w:next w:val="Normal"/>
    <w:autoRedefine/>
    <w:semiHidden/>
    <w:rsid w:val="002053CF"/>
    <w:pPr>
      <w:ind w:left="1320"/>
    </w:pPr>
  </w:style>
  <w:style w:type="paragraph" w:styleId="TOC8">
    <w:name w:val="toc 8"/>
    <w:basedOn w:val="Normal"/>
    <w:next w:val="Normal"/>
    <w:autoRedefine/>
    <w:semiHidden/>
    <w:rsid w:val="002053CF"/>
    <w:pPr>
      <w:ind w:left="1540"/>
    </w:pPr>
  </w:style>
  <w:style w:type="paragraph" w:styleId="TOC9">
    <w:name w:val="toc 9"/>
    <w:basedOn w:val="Normal"/>
    <w:next w:val="Normal"/>
    <w:autoRedefine/>
    <w:semiHidden/>
    <w:rsid w:val="002053CF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=AT=clear.net.nz?subject=Interpreting%20performance%20tests" TargetMode="External"/><Relationship Id="rId13" Type="http://schemas.openxmlformats.org/officeDocument/2006/relationships/hyperlink" Target="../../2010/wghlinmod.htm" TargetMode="External"/><Relationship Id="rId18" Type="http://schemas.openxmlformats.org/officeDocument/2006/relationships/hyperlink" Target="file:///D:\Will's%20Documents\sportsci\copyright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portsci.org/" TargetMode="External"/><Relationship Id="rId12" Type="http://schemas.openxmlformats.org/officeDocument/2006/relationships/hyperlink" Target="file:///C:\WillsDocuments\sportsci\2024\ReplicationCrisis.htm" TargetMode="External"/><Relationship Id="rId17" Type="http://schemas.openxmlformats.org/officeDocument/2006/relationships/hyperlink" Target="http://www.cochran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chrane.org/resources/handbook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Will's%20Documents\sportsci\jour\04\Introduction_to_meta-analysis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2007/wghACSM.htm" TargetMode="External"/><Relationship Id="rId10" Type="http://schemas.openxmlformats.org/officeDocument/2006/relationships/hyperlink" Target="file:///D:\Will's%20Documents\sportsci\jour\04\wghmeta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Will's%20Documents\sportsci\jour\04\wghmeta.pdf" TargetMode="External"/><Relationship Id="rId14" Type="http://schemas.openxmlformats.org/officeDocument/2006/relationships/hyperlink" Target="../../2007/Hopkins%20meta-analysis%20updated%20overview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725</Words>
  <Characters>4277</Characters>
  <Application>Microsoft Office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Meta-analysis</vt:lpstr>
    </vt:vector>
  </TitlesOfParts>
  <Company>AUT University</Company>
  <LinksUpToDate>false</LinksUpToDate>
  <CharactersWithSpaces>4979</CharactersWithSpaces>
  <SharedDoc>false</SharedDoc>
  <HLinks>
    <vt:vector size="72" baseType="variant">
      <vt:variant>
        <vt:i4>917592</vt:i4>
      </vt:variant>
      <vt:variant>
        <vt:i4>33</vt:i4>
      </vt:variant>
      <vt:variant>
        <vt:i4>0</vt:i4>
      </vt:variant>
      <vt:variant>
        <vt:i4>5</vt:i4>
      </vt:variant>
      <vt:variant>
        <vt:lpwstr>../../copyright.html</vt:lpwstr>
      </vt:variant>
      <vt:variant>
        <vt:lpwstr/>
      </vt:variant>
      <vt:variant>
        <vt:i4>8192106</vt:i4>
      </vt:variant>
      <vt:variant>
        <vt:i4>30</vt:i4>
      </vt:variant>
      <vt:variant>
        <vt:i4>0</vt:i4>
      </vt:variant>
      <vt:variant>
        <vt:i4>5</vt:i4>
      </vt:variant>
      <vt:variant>
        <vt:lpwstr>Introduction_to_meta-analysis.ppt</vt:lpwstr>
      </vt:variant>
      <vt:variant>
        <vt:lpwstr/>
      </vt:variant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wghmeta.pdf</vt:lpwstr>
      </vt:variant>
      <vt:variant>
        <vt:lpwstr/>
      </vt:variant>
      <vt:variant>
        <vt:i4>4456539</vt:i4>
      </vt:variant>
      <vt:variant>
        <vt:i4>24</vt:i4>
      </vt:variant>
      <vt:variant>
        <vt:i4>0</vt:i4>
      </vt:variant>
      <vt:variant>
        <vt:i4>5</vt:i4>
      </vt:variant>
      <vt:variant>
        <vt:lpwstr>http://www.cochrane.org/</vt:lpwstr>
      </vt:variant>
      <vt:variant>
        <vt:lpwstr/>
      </vt:variant>
      <vt:variant>
        <vt:i4>458826</vt:i4>
      </vt:variant>
      <vt:variant>
        <vt:i4>21</vt:i4>
      </vt:variant>
      <vt:variant>
        <vt:i4>0</vt:i4>
      </vt:variant>
      <vt:variant>
        <vt:i4>5</vt:i4>
      </vt:variant>
      <vt:variant>
        <vt:lpwstr>http://www.cochrane.org/resources/handbook/index.htm</vt:lpwstr>
      </vt:variant>
      <vt:variant>
        <vt:lpwstr/>
      </vt:variant>
      <vt:variant>
        <vt:i4>3932205</vt:i4>
      </vt:variant>
      <vt:variant>
        <vt:i4>18</vt:i4>
      </vt:variant>
      <vt:variant>
        <vt:i4>0</vt:i4>
      </vt:variant>
      <vt:variant>
        <vt:i4>5</vt:i4>
      </vt:variant>
      <vt:variant>
        <vt:lpwstr>../../2007/wghACSM.htm</vt:lpwstr>
      </vt:variant>
      <vt:variant>
        <vt:lpwstr/>
      </vt:variant>
      <vt:variant>
        <vt:i4>5898306</vt:i4>
      </vt:variant>
      <vt:variant>
        <vt:i4>15</vt:i4>
      </vt:variant>
      <vt:variant>
        <vt:i4>0</vt:i4>
      </vt:variant>
      <vt:variant>
        <vt:i4>5</vt:i4>
      </vt:variant>
      <vt:variant>
        <vt:lpwstr>../../2007/Hopkins meta-analysis updated overview.ppt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Introduction_to_meta-analysis.ppt</vt:lpwstr>
      </vt:variant>
      <vt:variant>
        <vt:lpwstr/>
      </vt:variant>
      <vt:variant>
        <vt:i4>4128895</vt:i4>
      </vt:variant>
      <vt:variant>
        <vt:i4>9</vt:i4>
      </vt:variant>
      <vt:variant>
        <vt:i4>0</vt:i4>
      </vt:variant>
      <vt:variant>
        <vt:i4>5</vt:i4>
      </vt:variant>
      <vt:variant>
        <vt:lpwstr>wghmeta.doc</vt:lpwstr>
      </vt:variant>
      <vt:variant>
        <vt:lpwstr/>
      </vt:variant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wghmeta.pdf</vt:lpwstr>
      </vt:variant>
      <vt:variant>
        <vt:lpwstr/>
      </vt:variant>
      <vt:variant>
        <vt:i4>2162788</vt:i4>
      </vt:variant>
      <vt:variant>
        <vt:i4>3</vt:i4>
      </vt:variant>
      <vt:variant>
        <vt:i4>0</vt:i4>
      </vt:variant>
      <vt:variant>
        <vt:i4>5</vt:i4>
      </vt:variant>
      <vt:variant>
        <vt:lpwstr>mailto:will=AT=clear.net.nz?subject=Interpreting%20performance%20tests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Meta-analysis</dc:title>
  <dc:creator>Will G Hopkins</dc:creator>
  <cp:lastModifiedBy>Will</cp:lastModifiedBy>
  <cp:revision>12</cp:revision>
  <cp:lastPrinted>2007-08-12T12:59:00Z</cp:lastPrinted>
  <dcterms:created xsi:type="dcterms:W3CDTF">2013-10-21T01:24:00Z</dcterms:created>
  <dcterms:modified xsi:type="dcterms:W3CDTF">2024-04-17T20:10:00Z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1714256082</vt:i4>
  </property>
  <property fmtid="{D5CDD505-2E9C-101B-9397-08002B2CF9AE}" pid="3" name="_EmailSubject">
    <vt:lpwstr>sportsci.org paper</vt:lpwstr>
  </property>
  <property fmtid="{D5CDD505-2E9C-101B-9397-08002B2CF9AE}" pid="4" name="_AuthorEmail">
    <vt:lpwstr>lfmrmb@electra.shu.ac.uk</vt:lpwstr>
  </property>
  <property fmtid="{D5CDD505-2E9C-101B-9397-08002B2CF9AE}" pid="5" name="_AuthorEmailDisplayName">
    <vt:lpwstr>Bartlett, Roger M</vt:lpwstr>
  </property>
  <property fmtid="{D5CDD505-2E9C-101B-9397-08002B2CF9AE}" pid="6" name="_ReviewingToolsShownOnce">
    <vt:lpwstr/>
  </property>
</Properties>
</file>